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2B" w:rsidRPr="0044172B" w:rsidRDefault="0044172B" w:rsidP="004417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44172B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Assistência Farmacêutica</w:t>
      </w:r>
    </w:p>
    <w:p w:rsidR="0044172B" w:rsidRPr="0044172B" w:rsidRDefault="0044172B" w:rsidP="004417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44172B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Trata-se de um conjunto de ações desenvolvidas pelo Ministério da Saúde, voltadas à promoção, proteção e recuperação da saúde, por meio do acesso e uso racional de medicamentos, cuja base se fundamenta em duas importantes Políticas:</w:t>
      </w:r>
    </w:p>
    <w:p w:rsidR="0044172B" w:rsidRPr="0044172B" w:rsidRDefault="0044172B" w:rsidP="0044172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44172B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1. Política Nacional de Medicamentos (1998): que tem como finalidades principais garantir a necessária segurança, a eficácia e a qualidade dos medicamentos, a promoção do uso racional e o acesso da população àqueles medicamentos considerados essenciais.</w:t>
      </w:r>
    </w:p>
    <w:p w:rsidR="0044172B" w:rsidRPr="0044172B" w:rsidRDefault="0044172B" w:rsidP="0044172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44172B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2. Política Nacional de Assistência Farmacêutica (2004): Delimita a organização da Assistência Farmacêutica na promoção da saúde individual e coletiva no Brasil.</w:t>
      </w:r>
    </w:p>
    <w:p w:rsidR="0044172B" w:rsidRDefault="0044172B" w:rsidP="004417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44172B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A oferta de medicamentos no Sistema Único de Saúde (SUS) é organizada em três componentes que juntos formam a Assistência Farmacêutica: Básico, Estratégico e Especializado, além do Programa Farmácia Popular.</w:t>
      </w:r>
    </w:p>
    <w:p w:rsidR="00DB3E73" w:rsidRPr="00DB3E73" w:rsidRDefault="00980836" w:rsidP="00DB3E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hyperlink r:id="rId6" w:history="1">
        <w:r w:rsidR="00DB3E73" w:rsidRPr="00DB3E73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Componente Básico da Assistência Farmacêutica (CBAF) </w:t>
        </w:r>
      </w:hyperlink>
    </w:p>
    <w:p w:rsidR="00DB3E73" w:rsidRPr="00DB3E73" w:rsidRDefault="00980836" w:rsidP="00DB3E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hyperlink r:id="rId7" w:history="1">
        <w:r w:rsidR="00DB3E73" w:rsidRPr="00DB3E73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Componente Especializado da Assistência Farmacêutica (CEAF)</w:t>
        </w:r>
      </w:hyperlink>
    </w:p>
    <w:p w:rsidR="00DB3E73" w:rsidRPr="00DB3E73" w:rsidRDefault="00980836" w:rsidP="00DB3E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hyperlink r:id="rId8" w:history="1">
        <w:r w:rsidR="00DB3E73" w:rsidRPr="00DB3E73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Componente Estratégico da Assistência Farmacêutica (CESAF)</w:t>
        </w:r>
      </w:hyperlink>
    </w:p>
    <w:p w:rsidR="00DB3E73" w:rsidRPr="00DB3E73" w:rsidRDefault="00980836" w:rsidP="00DB3E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hyperlink r:id="rId9" w:history="1">
        <w:r w:rsidR="00DB3E73" w:rsidRPr="00DB3E73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Comissão de Farmácia e Terapêutica (CFT)</w:t>
        </w:r>
      </w:hyperlink>
    </w:p>
    <w:p w:rsidR="00DB3E73" w:rsidRPr="0044172B" w:rsidRDefault="00DB3E73" w:rsidP="004417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44172B" w:rsidRDefault="0044172B" w:rsidP="001C4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</w:pPr>
    </w:p>
    <w:p w:rsidR="001C4902" w:rsidRPr="001C4902" w:rsidRDefault="001C4902" w:rsidP="001C4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1C4902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Componente Básico da Assistência Farmacêutica (CBAF)</w:t>
      </w:r>
    </w:p>
    <w:p w:rsidR="001C4902" w:rsidRDefault="001C4902" w:rsidP="001C49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1C490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O Componente Básico da Assistência Farmacêutica é regulamentado pela </w:t>
      </w:r>
      <w:hyperlink r:id="rId10" w:tgtFrame="_blank" w:tooltip="Portaria nº 1555/2013 MS" w:history="1">
        <w:r w:rsidRPr="001C4902">
          <w:rPr>
            <w:rFonts w:ascii="Arial" w:eastAsia="Times New Roman" w:hAnsi="Arial" w:cs="Arial"/>
            <w:color w:val="005293"/>
            <w:sz w:val="24"/>
            <w:szCs w:val="24"/>
            <w:u w:val="single"/>
            <w:lang w:eastAsia="pt-BR"/>
          </w:rPr>
          <w:t>Portaria GM/MS nº 1.555, de 30 de julho de 2013</w:t>
        </w:r>
      </w:hyperlink>
      <w:r w:rsidRPr="001C490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. Destina-se à aquisição de medicamentos e insumos da Assistência Farmacêutica no âmbito da atenção básica em saúde e aqueles relacionados a agravos e programas de saúde específicos, no âmbito da atenção primária. Os medicamentos para uso no âmbito da Atenção Básica à Saúde constam na Relação Municipal de Medicamentos </w:t>
      </w:r>
      <w:proofErr w:type="gramStart"/>
      <w:r w:rsidRPr="001C490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Essenciais (REMUME) vigente</w:t>
      </w:r>
      <w:proofErr w:type="gramEnd"/>
      <w:r w:rsidRPr="001C490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.</w:t>
      </w:r>
    </w:p>
    <w:p w:rsidR="001C4902" w:rsidRDefault="001C4902" w:rsidP="001C49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A Assistência Farmacêutica de Mafra está toda organizada segundo o </w:t>
      </w:r>
      <w:hyperlink r:id="rId11" w:history="1">
        <w:r w:rsidRPr="00380B3C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Plano de Assistência Farmacêutica</w:t>
        </w:r>
      </w:hyperlink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, que tem por objetivo r</w:t>
      </w:r>
      <w:r w:rsidRPr="001C490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egulamentar o fluxo da Gestão da Assistência Farmacêutica Munic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ipal, através de regras elencada</w:t>
      </w:r>
      <w:r w:rsidRPr="001C490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nele.</w:t>
      </w:r>
    </w:p>
    <w:p w:rsidR="001C4902" w:rsidRDefault="001C4902" w:rsidP="001C49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1C4902" w:rsidRDefault="00980836" w:rsidP="001C49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hyperlink r:id="rId12" w:history="1">
        <w:r w:rsidR="001C4902" w:rsidRPr="00380B3C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 xml:space="preserve">Clique para acessar a Relação de Medicamentos disponíveis no CBAF por ordem </w:t>
        </w:r>
        <w:proofErr w:type="gramStart"/>
        <w:r w:rsidR="001C4902" w:rsidRPr="00380B3C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alfabética</w:t>
        </w:r>
        <w:r w:rsidR="00380B3C" w:rsidRPr="00380B3C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.</w:t>
        </w:r>
        <w:proofErr w:type="gramEnd"/>
      </w:hyperlink>
      <w:bookmarkStart w:id="0" w:name="_GoBack"/>
      <w:bookmarkEnd w:id="0"/>
    </w:p>
    <w:p w:rsidR="001C4902" w:rsidRDefault="00980836" w:rsidP="001C49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hyperlink r:id="rId13" w:history="1">
        <w:r w:rsidR="001C4902" w:rsidRPr="00380B3C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 xml:space="preserve">Clique para acessar a Relação de Medicamentos disponíveis no CBAF por classificação </w:t>
        </w:r>
        <w:proofErr w:type="gramStart"/>
        <w:r w:rsidR="001C4902" w:rsidRPr="00380B3C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ATC.</w:t>
        </w:r>
        <w:proofErr w:type="gramEnd"/>
      </w:hyperlink>
    </w:p>
    <w:p w:rsidR="0044172B" w:rsidRDefault="00980836" w:rsidP="001C49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hyperlink r:id="rId14" w:history="1">
        <w:r w:rsidR="0044172B" w:rsidRPr="00380B3C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 xml:space="preserve">Clique para acessar a Relação de Medicamentos disponíveis no Programa “Aqui Tem Farmácia Popular” a serem retirados em farmácias </w:t>
        </w:r>
        <w:proofErr w:type="gramStart"/>
        <w:r w:rsidR="0044172B" w:rsidRPr="00380B3C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comerciais.</w:t>
        </w:r>
        <w:proofErr w:type="gramEnd"/>
      </w:hyperlink>
    </w:p>
    <w:p w:rsidR="0044172B" w:rsidRDefault="00980836" w:rsidP="001C49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hyperlink r:id="rId15" w:history="1">
        <w:r w:rsidR="0044172B" w:rsidRPr="00380B3C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 xml:space="preserve">Clique para acessar a Relação de Insumos para </w:t>
        </w:r>
        <w:proofErr w:type="spellStart"/>
        <w:r w:rsidR="0044172B" w:rsidRPr="00380B3C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insulinoterapia</w:t>
        </w:r>
        <w:proofErr w:type="spellEnd"/>
        <w:r w:rsidR="0044172B" w:rsidRPr="00380B3C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 xml:space="preserve"> de pacientes com </w:t>
        </w:r>
        <w:proofErr w:type="gramStart"/>
        <w:r w:rsidR="0044172B" w:rsidRPr="00380B3C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Diabetes.</w:t>
        </w:r>
        <w:proofErr w:type="gramEnd"/>
      </w:hyperlink>
    </w:p>
    <w:p w:rsidR="0044172B" w:rsidRDefault="0044172B" w:rsidP="001C49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Clique para acessar a </w:t>
      </w:r>
      <w:hyperlink r:id="rId16" w:history="1">
        <w:r w:rsidRPr="00B26890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Relação de Medicamentos Disponíveis para uso nas Unidades</w:t>
        </w:r>
      </w:hyperlink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e o </w:t>
      </w:r>
      <w:hyperlink r:id="rId17" w:history="1">
        <w:proofErr w:type="spellStart"/>
        <w:r w:rsidRPr="00B26890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check-list</w:t>
        </w:r>
        <w:proofErr w:type="spellEnd"/>
        <w:r w:rsidRPr="00B26890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 xml:space="preserve"> do Carrinho de </w:t>
        </w:r>
        <w:proofErr w:type="gramStart"/>
        <w:r w:rsidRPr="00B26890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Emergência.</w:t>
        </w:r>
        <w:proofErr w:type="gramEnd"/>
      </w:hyperlink>
    </w:p>
    <w:p w:rsidR="00B26890" w:rsidRDefault="00B26890" w:rsidP="001C49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Clique para acessar a lista de </w:t>
      </w:r>
      <w:hyperlink r:id="rId18" w:history="1">
        <w:r w:rsidRPr="00B26890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controle de temperatura de geladeira</w:t>
        </w:r>
      </w:hyperlink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e de </w:t>
      </w:r>
      <w:hyperlink r:id="rId19" w:history="1">
        <w:r w:rsidRPr="00B26890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 xml:space="preserve">controle de temperatura de salas de </w:t>
        </w:r>
        <w:proofErr w:type="gramStart"/>
        <w:r w:rsidRPr="00B26890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medicamentos.</w:t>
        </w:r>
        <w:proofErr w:type="gramEnd"/>
      </w:hyperlink>
    </w:p>
    <w:p w:rsidR="0044172B" w:rsidRDefault="0044172B" w:rsidP="001C49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</w:pPr>
    </w:p>
    <w:p w:rsidR="001C4902" w:rsidRPr="001C4902" w:rsidRDefault="001C4902" w:rsidP="001C4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1C4902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Componente Especializado da Assistência Farmacêutica (CEAF)</w:t>
      </w:r>
    </w:p>
    <w:p w:rsidR="001C4902" w:rsidRPr="001C4902" w:rsidRDefault="001C4902" w:rsidP="001C49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1C490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O </w:t>
      </w:r>
      <w:r w:rsidRPr="001C4902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Componente Especializado da Assistência Farmacêutica (CEAF) </w:t>
      </w:r>
      <w:r w:rsidRPr="001C490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foi regulamentado pela </w:t>
      </w:r>
      <w:hyperlink r:id="rId20" w:tgtFrame="_blank" w:history="1">
        <w:r w:rsidRPr="001C4902">
          <w:rPr>
            <w:rFonts w:ascii="Arial" w:eastAsia="Times New Roman" w:hAnsi="Arial" w:cs="Arial"/>
            <w:color w:val="005293"/>
            <w:sz w:val="24"/>
            <w:szCs w:val="24"/>
            <w:u w:val="single"/>
            <w:lang w:eastAsia="pt-BR"/>
          </w:rPr>
          <w:t>Portaria GM/MS nº 1554, de 30 de julho de 2013</w:t>
        </w:r>
      </w:hyperlink>
      <w:r w:rsidRPr="001C490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e, desde então, tem se consolidado como uma importante estratégia para a garantia do acesso a medicamentos de alto custo/complexidade no SUS. Assim, os medicamentos e outras tecnologias em saúde do CEAF são definidos nos </w:t>
      </w:r>
      <w:hyperlink r:id="rId21" w:tgtFrame="_blank" w:history="1">
        <w:r w:rsidRPr="001C4902">
          <w:rPr>
            <w:rFonts w:ascii="Arial" w:eastAsia="Times New Roman" w:hAnsi="Arial" w:cs="Arial"/>
            <w:color w:val="005293"/>
            <w:sz w:val="24"/>
            <w:szCs w:val="24"/>
            <w:u w:val="single"/>
            <w:lang w:eastAsia="pt-BR"/>
          </w:rPr>
          <w:t>Protocolos Clínicos e Diretrizes Terapêuticas</w:t>
        </w:r>
      </w:hyperlink>
      <w:r w:rsidRPr="001C490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(PCDT) por meio das diferentes linhas de cuidado.</w:t>
      </w:r>
    </w:p>
    <w:p w:rsidR="001C4902" w:rsidRDefault="001C4902" w:rsidP="001C49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1C490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Para uso dos medicamentos padronizados no CEAF, é necessário consultar o PCDT</w:t>
      </w:r>
      <w:r w:rsidRPr="001C4902">
        <w:rPr>
          <w:rFonts w:ascii="Arial" w:eastAsia="Times New Roman" w:hAnsi="Arial" w:cs="Arial"/>
          <w:color w:val="666666"/>
          <w:sz w:val="24"/>
          <w:szCs w:val="24"/>
          <w:u w:val="single"/>
          <w:lang w:eastAsia="pt-BR"/>
        </w:rPr>
        <w:t>,</w:t>
      </w:r>
      <w:r w:rsidRPr="001C490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 caso seja possível iniciar o tratamento, é necessário para o paciente apresentar os </w:t>
      </w:r>
      <w:hyperlink r:id="rId22" w:history="1">
        <w:r w:rsidRPr="00776783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documentos necessários</w:t>
        </w:r>
      </w:hyperlink>
      <w:r w:rsidRPr="001C490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no setor do componente especializado (localizado na Policlínica Municipal).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O </w:t>
      </w:r>
      <w:r w:rsidRPr="001C490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Laudo para Solicitação de Medicamentos do 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CEAF pode ser acessado para </w:t>
      </w:r>
      <w:hyperlink r:id="rId23" w:history="1">
        <w:r w:rsidRPr="00B26890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 xml:space="preserve">preenchimento </w:t>
        </w:r>
        <w:proofErr w:type="gramStart"/>
        <w:r w:rsidRPr="00B26890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eletrônico.</w:t>
        </w:r>
        <w:proofErr w:type="gramEnd"/>
      </w:hyperlink>
    </w:p>
    <w:p w:rsidR="004F6640" w:rsidRDefault="001C4902" w:rsidP="001C49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Clique para acessar a </w:t>
      </w:r>
      <w:hyperlink r:id="rId24" w:history="1">
        <w:r w:rsidRPr="00B26890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 xml:space="preserve">Relação de Medicamentos disponíveis no </w:t>
        </w:r>
        <w:proofErr w:type="gramStart"/>
        <w:r w:rsidRPr="00B26890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CEAF.</w:t>
        </w:r>
        <w:proofErr w:type="gramEnd"/>
      </w:hyperlink>
    </w:p>
    <w:p w:rsidR="004F6640" w:rsidRDefault="004F6640" w:rsidP="0070026F">
      <w:pPr>
        <w:shd w:val="clear" w:color="auto" w:fill="FFFFFF"/>
        <w:spacing w:after="480" w:line="480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pt-BR"/>
        </w:rPr>
      </w:pPr>
    </w:p>
    <w:p w:rsidR="004F6640" w:rsidRPr="004F6640" w:rsidRDefault="004F6640" w:rsidP="004F66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4F6640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Componente Estratégico da Assistência Farmacêutica (CESAF)</w:t>
      </w:r>
    </w:p>
    <w:p w:rsidR="004F6640" w:rsidRDefault="004F6640" w:rsidP="004F66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4F6640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O Componente Estratégico da Assistência Farmacêutica (CESAF) destina-se à garantia do acesso a medicamentos e insumos, para prevenção, diagnóstico, tratamento e controle de doenças e agravos de perfil endêmico, com importância epidemiológica, impacto socioeconômico ou que acometem populações vulneráveis, contemplados em programas estratégicos de saúde do SUS.</w:t>
      </w:r>
    </w:p>
    <w:p w:rsidR="004F6640" w:rsidRDefault="004F6640" w:rsidP="004F66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Os programas atendidos pelo CESAF são: </w:t>
      </w:r>
      <w:hyperlink r:id="rId25" w:history="1">
        <w:r w:rsidRPr="00776783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DST/AIDS</w:t>
        </w:r>
      </w:hyperlink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, </w:t>
      </w:r>
      <w:hyperlink r:id="rId26" w:history="1">
        <w:r w:rsidRPr="00776783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Tabagismo</w:t>
        </w:r>
      </w:hyperlink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, </w:t>
      </w:r>
      <w:hyperlink r:id="rId27" w:history="1">
        <w:r w:rsidRPr="00776783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H1N</w:t>
        </w:r>
        <w:r w:rsidR="00776783" w:rsidRPr="00776783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1</w:t>
        </w:r>
      </w:hyperlink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, </w:t>
      </w:r>
      <w:hyperlink r:id="rId28" w:history="1">
        <w:r w:rsidRPr="00776783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Hanseníase</w:t>
        </w:r>
      </w:hyperlink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, </w:t>
      </w:r>
      <w:hyperlink r:id="rId29" w:history="1">
        <w:r w:rsidRPr="00776783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Tuberculose</w:t>
        </w:r>
      </w:hyperlink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, </w:t>
      </w:r>
      <w:hyperlink r:id="rId30" w:history="1">
        <w:r w:rsidRPr="00776783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Toxoplasmose</w:t>
        </w:r>
      </w:hyperlink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.</w:t>
      </w:r>
    </w:p>
    <w:p w:rsidR="001C4902" w:rsidRDefault="00980836" w:rsidP="004F66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hyperlink r:id="rId31" w:history="1">
        <w:r w:rsidR="001C4902" w:rsidRPr="00776783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 xml:space="preserve">Clique para acessar a Relação de Medicamentos disponíveis no </w:t>
        </w:r>
        <w:proofErr w:type="gramStart"/>
        <w:r w:rsidR="001C4902" w:rsidRPr="00776783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CESAF</w:t>
        </w:r>
        <w:r w:rsidR="00380B3C" w:rsidRPr="00776783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.</w:t>
        </w:r>
        <w:proofErr w:type="gramEnd"/>
      </w:hyperlink>
    </w:p>
    <w:p w:rsidR="00380B3C" w:rsidRPr="00380B3C" w:rsidRDefault="00380B3C" w:rsidP="00380B3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666666"/>
          <w:sz w:val="24"/>
          <w:szCs w:val="24"/>
          <w:lang w:eastAsia="pt-BR"/>
        </w:rPr>
      </w:pPr>
      <w:r w:rsidRPr="00380B3C">
        <w:rPr>
          <w:rFonts w:ascii="Arial" w:eastAsia="Times New Roman" w:hAnsi="Arial" w:cs="Arial"/>
          <w:b/>
          <w:color w:val="666666"/>
          <w:sz w:val="24"/>
          <w:szCs w:val="24"/>
          <w:lang w:eastAsia="pt-BR"/>
        </w:rPr>
        <w:t>Profilaxia Pós-Exposição (PEP)</w:t>
      </w:r>
    </w:p>
    <w:p w:rsidR="00380B3C" w:rsidRPr="00380B3C" w:rsidRDefault="00380B3C" w:rsidP="00380B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380B3C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A PEP é uma medida de prevenção à infecção pelo HIV que consiste no uso de medicação em até 72 horas após qualquer situação em que exista risco de contato com o HIV, tais como:</w:t>
      </w:r>
    </w:p>
    <w:p w:rsidR="00380B3C" w:rsidRPr="00380B3C" w:rsidRDefault="00380B3C" w:rsidP="00380B3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380B3C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Violência sexual;</w:t>
      </w:r>
    </w:p>
    <w:p w:rsidR="00380B3C" w:rsidRPr="00380B3C" w:rsidRDefault="00380B3C" w:rsidP="00380B3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380B3C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Relação sexual desprotegida (sem o uso de camisinha ou com rompimento da camisinha);</w:t>
      </w:r>
    </w:p>
    <w:p w:rsidR="00380B3C" w:rsidRPr="00380B3C" w:rsidRDefault="00380B3C" w:rsidP="00380B3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380B3C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Acidente ocupacional (com instrumentos </w:t>
      </w:r>
      <w:proofErr w:type="spellStart"/>
      <w:r w:rsidRPr="00380B3C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perfurocortantes</w:t>
      </w:r>
      <w:proofErr w:type="spellEnd"/>
      <w:r w:rsidRPr="00380B3C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ou contato direto com material biológico).</w:t>
      </w:r>
    </w:p>
    <w:p w:rsidR="00380B3C" w:rsidRPr="00380B3C" w:rsidRDefault="00380B3C" w:rsidP="00380B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380B3C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Como funciona a PEP?</w:t>
      </w:r>
    </w:p>
    <w:p w:rsidR="00380B3C" w:rsidRPr="00380B3C" w:rsidRDefault="00380B3C" w:rsidP="00380B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380B3C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A PEP </w:t>
      </w:r>
      <w:hyperlink r:id="rId32" w:history="1">
        <w:r w:rsidRPr="00776783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utiliza medicamentos antirretrovirais</w:t>
        </w:r>
      </w:hyperlink>
      <w:r w:rsidRPr="00380B3C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que agem evitando a sobrevivência e a multiplicação do HIV no organismo e, por isso, deve ser iniciada o mais rápido possível, preferencialmente nas </w:t>
      </w:r>
      <w:proofErr w:type="gramStart"/>
      <w:r w:rsidRPr="00380B3C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2</w:t>
      </w:r>
      <w:proofErr w:type="gramEnd"/>
      <w:r w:rsidRPr="00380B3C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(duas) primeiras horas após a exposição ao vírus e no máximo em até 72 horas. O tratamento dura 28 dias e a pessoa deve ser acompanhada pela equipe de saúde por 90 dias.</w:t>
      </w:r>
    </w:p>
    <w:p w:rsidR="00380B3C" w:rsidRPr="00380B3C" w:rsidRDefault="00380B3C" w:rsidP="00380B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380B3C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Onde encontrar a PEP?</w:t>
      </w:r>
    </w:p>
    <w:p w:rsidR="00380B3C" w:rsidRPr="00380B3C" w:rsidRDefault="00380B3C" w:rsidP="00380B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380B3C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A PEP é oferecida gratuitamente pelo SUS, podendo ser encontrada, no município de Mafra: na Policlínica Municipal, Hospital São Vicente de Paula, Unidade de pronto atendimento (UPA) e Vigilância Epidemiológica.</w:t>
      </w:r>
      <w:r w:rsidR="00776783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Para retirada deve ser preenchido o </w:t>
      </w:r>
      <w:hyperlink r:id="rId33" w:history="1">
        <w:r w:rsidR="00776783" w:rsidRPr="00776783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 xml:space="preserve">Formulário de Solicitação de </w:t>
        </w:r>
        <w:proofErr w:type="gramStart"/>
        <w:r w:rsidR="00776783" w:rsidRPr="00776783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PEP.</w:t>
        </w:r>
        <w:proofErr w:type="gramEnd"/>
      </w:hyperlink>
    </w:p>
    <w:p w:rsidR="00380B3C" w:rsidRDefault="00380B3C" w:rsidP="004F66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44172B" w:rsidRDefault="0044172B" w:rsidP="004F66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4F6640" w:rsidRPr="001C4902" w:rsidRDefault="004F6640" w:rsidP="004F66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666666"/>
          <w:sz w:val="24"/>
          <w:szCs w:val="24"/>
          <w:lang w:eastAsia="pt-BR"/>
        </w:rPr>
      </w:pPr>
      <w:r w:rsidRPr="001C4902">
        <w:rPr>
          <w:rFonts w:ascii="Arial" w:eastAsia="Times New Roman" w:hAnsi="Arial" w:cs="Arial"/>
          <w:b/>
          <w:color w:val="666666"/>
          <w:sz w:val="24"/>
          <w:szCs w:val="24"/>
          <w:lang w:eastAsia="pt-BR"/>
        </w:rPr>
        <w:t>CFT</w:t>
      </w:r>
    </w:p>
    <w:p w:rsidR="004F6640" w:rsidRDefault="004F6640" w:rsidP="004F664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hd w:val="clear" w:color="auto" w:fill="FFFFFF"/>
        </w:rPr>
      </w:pPr>
      <w:r>
        <w:rPr>
          <w:rFonts w:ascii="Arial" w:hAnsi="Arial" w:cs="Arial"/>
          <w:color w:val="666666"/>
          <w:shd w:val="clear" w:color="auto" w:fill="FFFFFF"/>
        </w:rPr>
        <w:t>No início do ano de 2017, houve a implantação da Comissão de Farmácia e Terapêutica (CFT) no município de Mafra, cuja principal função é voltada para a elaboração da Relação Municipal de Medicamentos (REMUME) e a promoção do uso racional de medicamentos.</w:t>
      </w:r>
    </w:p>
    <w:p w:rsidR="004F6640" w:rsidRDefault="00980836" w:rsidP="004F664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hd w:val="clear" w:color="auto" w:fill="FFFFFF"/>
        </w:rPr>
      </w:pPr>
      <w:hyperlink r:id="rId34" w:history="1">
        <w:r w:rsidR="001C4902" w:rsidRPr="00776783">
          <w:rPr>
            <w:rStyle w:val="Hyperlink"/>
            <w:rFonts w:ascii="Arial" w:hAnsi="Arial" w:cs="Arial"/>
            <w:b/>
            <w:shd w:val="clear" w:color="auto" w:fill="FFFFFF"/>
          </w:rPr>
          <w:t xml:space="preserve">Formulário de </w:t>
        </w:r>
        <w:proofErr w:type="gramStart"/>
        <w:r w:rsidR="001C4902" w:rsidRPr="00776783">
          <w:rPr>
            <w:rStyle w:val="Hyperlink"/>
            <w:rFonts w:ascii="Arial" w:hAnsi="Arial" w:cs="Arial"/>
            <w:b/>
            <w:shd w:val="clear" w:color="auto" w:fill="FFFFFF"/>
          </w:rPr>
          <w:t>Solicitação:</w:t>
        </w:r>
        <w:proofErr w:type="gramEnd"/>
      </w:hyperlink>
      <w:r w:rsidR="001C4902">
        <w:rPr>
          <w:rFonts w:ascii="Arial" w:hAnsi="Arial" w:cs="Arial"/>
          <w:color w:val="666666"/>
          <w:shd w:val="clear" w:color="auto" w:fill="FFFFFF"/>
        </w:rPr>
        <w:t xml:space="preserve"> </w:t>
      </w:r>
      <w:r w:rsidR="004F6640">
        <w:rPr>
          <w:rFonts w:ascii="Arial" w:hAnsi="Arial" w:cs="Arial"/>
          <w:color w:val="666666"/>
          <w:shd w:val="clear" w:color="auto" w:fill="FFFFFF"/>
        </w:rPr>
        <w:t>O Formulário de Solicitação de alteração da REMUME deve ser preenchido</w:t>
      </w:r>
      <w:r w:rsidR="001C4902">
        <w:rPr>
          <w:rFonts w:ascii="Arial" w:hAnsi="Arial" w:cs="Arial"/>
          <w:color w:val="666666"/>
          <w:shd w:val="clear" w:color="auto" w:fill="FFFFFF"/>
        </w:rPr>
        <w:t xml:space="preserve"> por médicos ou membros da CFT </w:t>
      </w:r>
      <w:r w:rsidR="001C4902" w:rsidRPr="001C4902">
        <w:rPr>
          <w:rFonts w:ascii="Arial" w:hAnsi="Arial" w:cs="Arial"/>
          <w:color w:val="666666"/>
          <w:shd w:val="clear" w:color="auto" w:fill="FFFFFF"/>
        </w:rPr>
        <w:t>para posterior análise da CFT (Comissão de Farmácia e Terapêutica) baseada em evidências científicas para justificar inclusão, substituição ou exclusão.</w:t>
      </w:r>
    </w:p>
    <w:p w:rsidR="001C4902" w:rsidRPr="004F6640" w:rsidRDefault="00980836" w:rsidP="004F66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hyperlink r:id="rId35" w:history="1">
        <w:r w:rsidR="001C4902" w:rsidRPr="00776783">
          <w:rPr>
            <w:rStyle w:val="Hyperlink"/>
            <w:rFonts w:ascii="Arial" w:hAnsi="Arial" w:cs="Arial"/>
            <w:b/>
            <w:shd w:val="clear" w:color="auto" w:fill="FFFFFF"/>
          </w:rPr>
          <w:t xml:space="preserve">Regimento </w:t>
        </w:r>
        <w:proofErr w:type="gramStart"/>
        <w:r w:rsidR="001C4902" w:rsidRPr="00776783">
          <w:rPr>
            <w:rStyle w:val="Hyperlink"/>
            <w:rFonts w:ascii="Arial" w:hAnsi="Arial" w:cs="Arial"/>
            <w:b/>
            <w:shd w:val="clear" w:color="auto" w:fill="FFFFFF"/>
          </w:rPr>
          <w:t>interno:</w:t>
        </w:r>
        <w:proofErr w:type="gramEnd"/>
      </w:hyperlink>
      <w:r w:rsidR="001C4902">
        <w:rPr>
          <w:rFonts w:ascii="Arial" w:hAnsi="Arial" w:cs="Arial"/>
          <w:color w:val="666666"/>
          <w:shd w:val="clear" w:color="auto" w:fill="FFFFFF"/>
        </w:rPr>
        <w:t xml:space="preserve"> O Regimento Interno tem por objetivo regulamentar o trabalho da Comissão de Farmácia e Terapêutica, definindo  composição, mandato dos membros, funcionamento, organização, atribuições e critérios de seleção de medicamentos.</w:t>
      </w:r>
    </w:p>
    <w:p w:rsidR="00FA667C" w:rsidRPr="00FA667C" w:rsidRDefault="00FA667C" w:rsidP="00FA667C"/>
    <w:sectPr w:rsidR="00FA667C" w:rsidRPr="00FA66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07A96"/>
    <w:multiLevelType w:val="multilevel"/>
    <w:tmpl w:val="2288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D17298"/>
    <w:multiLevelType w:val="multilevel"/>
    <w:tmpl w:val="0E00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5F084A"/>
    <w:multiLevelType w:val="hybridMultilevel"/>
    <w:tmpl w:val="3FA87DC2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67C"/>
    <w:rsid w:val="0006080A"/>
    <w:rsid w:val="00144C3C"/>
    <w:rsid w:val="001C4902"/>
    <w:rsid w:val="001D659D"/>
    <w:rsid w:val="00240A22"/>
    <w:rsid w:val="002616E2"/>
    <w:rsid w:val="00380B3C"/>
    <w:rsid w:val="0044172B"/>
    <w:rsid w:val="004D3F5E"/>
    <w:rsid w:val="004F6640"/>
    <w:rsid w:val="00521626"/>
    <w:rsid w:val="00535746"/>
    <w:rsid w:val="005C2F58"/>
    <w:rsid w:val="0070026F"/>
    <w:rsid w:val="00761D43"/>
    <w:rsid w:val="00776783"/>
    <w:rsid w:val="00833204"/>
    <w:rsid w:val="00840524"/>
    <w:rsid w:val="008B4163"/>
    <w:rsid w:val="00980836"/>
    <w:rsid w:val="009F552F"/>
    <w:rsid w:val="00A40FB2"/>
    <w:rsid w:val="00AE6387"/>
    <w:rsid w:val="00B26890"/>
    <w:rsid w:val="00DB3E73"/>
    <w:rsid w:val="00F863F4"/>
    <w:rsid w:val="00FA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A6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667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A6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F552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F6640"/>
    <w:rPr>
      <w:b/>
      <w:bCs/>
    </w:rPr>
  </w:style>
  <w:style w:type="character" w:styleId="Hyperlink">
    <w:name w:val="Hyperlink"/>
    <w:basedOn w:val="Fontepargpadro"/>
    <w:uiPriority w:val="99"/>
    <w:unhideWhenUsed/>
    <w:rsid w:val="001C490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80B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A6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667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A6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F552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F6640"/>
    <w:rPr>
      <w:b/>
      <w:bCs/>
    </w:rPr>
  </w:style>
  <w:style w:type="character" w:styleId="Hyperlink">
    <w:name w:val="Hyperlink"/>
    <w:basedOn w:val="Fontepargpadro"/>
    <w:uiPriority w:val="99"/>
    <w:unhideWhenUsed/>
    <w:rsid w:val="001C490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80B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eehrXH1Li2nHhEpo3V5TTUQ8Y4MQJ-XW/view?usp=sharing" TargetMode="External"/><Relationship Id="rId18" Type="http://schemas.openxmlformats.org/officeDocument/2006/relationships/hyperlink" Target="https://drive.google.com/file/d/1yFPzBLVMMaKSYvsEJhDpCJ0OnM3SorLJ/view?usp=sharing" TargetMode="External"/><Relationship Id="rId26" Type="http://schemas.openxmlformats.org/officeDocument/2006/relationships/hyperlink" Target="https://drive.google.com/file/d/12S_qm2Nx33RGAnab8osyLOqRXfs8gNoC/view?usp=sharing" TargetMode="External"/><Relationship Id="rId21" Type="http://schemas.openxmlformats.org/officeDocument/2006/relationships/hyperlink" Target="http://conitec.gov.br/index.php/protocolos-e-diretrizes" TargetMode="External"/><Relationship Id="rId34" Type="http://schemas.openxmlformats.org/officeDocument/2006/relationships/hyperlink" Target="https://drive.google.com/file/d/1uYUMlxyZVGidCSTyzWrItjhkrdDJ7yXm/view?usp=sharing" TargetMode="External"/><Relationship Id="rId7" Type="http://schemas.openxmlformats.org/officeDocument/2006/relationships/hyperlink" Target="https://www.mafra.sc.gov.br/cms/pagina/ver/codMapaItem/116289" TargetMode="External"/><Relationship Id="rId12" Type="http://schemas.openxmlformats.org/officeDocument/2006/relationships/hyperlink" Target="https://drive.google.com/file/d/1CZZJr60UNxHDmHES4X81QFbGeR_IHITH/view?usp=sharing" TargetMode="External"/><Relationship Id="rId17" Type="http://schemas.openxmlformats.org/officeDocument/2006/relationships/hyperlink" Target="https://drive.google.com/file/d/1Z3BjPFZ7SXhL3nriRFZgppbLaE8SPlcC/view?usp=sharing" TargetMode="External"/><Relationship Id="rId25" Type="http://schemas.openxmlformats.org/officeDocument/2006/relationships/hyperlink" Target="https://drive.google.com/file/d/1zhKveRe5qvDPADtWQZefjC61BiWQSHNO/view?usp=sharing" TargetMode="External"/><Relationship Id="rId33" Type="http://schemas.openxmlformats.org/officeDocument/2006/relationships/hyperlink" Target="https://drive.google.com/file/d/1qNBYdlbewhXxJl5zBSXsYZlUWe2ja7vG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xfOLehGiUZ3bkN9xTUVJNfAET5spxywH/view?usp=sharing" TargetMode="External"/><Relationship Id="rId20" Type="http://schemas.openxmlformats.org/officeDocument/2006/relationships/hyperlink" Target="http://bvsms.saude.gov.br/bvs/saudelegis/gm/2009/prt2981_26_11_2009_rep.html" TargetMode="External"/><Relationship Id="rId29" Type="http://schemas.openxmlformats.org/officeDocument/2006/relationships/hyperlink" Target="https://drive.google.com/file/d/1jcFA_miQ2MnF46LYcPjpJsH0cgCtfqR5/view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afra.sc.gov.br/cms/pagina/ver/codMapaItem/116287" TargetMode="External"/><Relationship Id="rId11" Type="http://schemas.openxmlformats.org/officeDocument/2006/relationships/hyperlink" Target="https://drive.google.com/file/d/1cfMqzm47fMwywR0o4Apg9__EbJAjSDOO/view?usp=sharing" TargetMode="External"/><Relationship Id="rId24" Type="http://schemas.openxmlformats.org/officeDocument/2006/relationships/hyperlink" Target="https://drive.google.com/file/d/1NdfyviPbmWi3c8P5hsmT3hBWD1ZoP-Su/view?usp=sharing" TargetMode="External"/><Relationship Id="rId32" Type="http://schemas.openxmlformats.org/officeDocument/2006/relationships/hyperlink" Target="https://drive.google.com/file/d/1p5V-GSUgwekBrx5YOEF7ir2-Q3iVNfhz/view?usp=sharing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ykDKqdjXGTdtGDeMCcmVy1iPk101vNjJ/view?usp=sharing" TargetMode="External"/><Relationship Id="rId23" Type="http://schemas.openxmlformats.org/officeDocument/2006/relationships/hyperlink" Target="https://static.fecam.net.br/uploads/726/arquivos/1267696_LME_para_preenchimento_eletronico.pdf" TargetMode="External"/><Relationship Id="rId28" Type="http://schemas.openxmlformats.org/officeDocument/2006/relationships/hyperlink" Target="https://drive.google.com/file/d/1GEJbonGH0iusIEyGUH9JBgbTtJdLzjlZ/view?usp=sharin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bvsms.saude.gov.br/bvs/saudelegis/gm/2013/prt1555_30_07_2013.html" TargetMode="External"/><Relationship Id="rId19" Type="http://schemas.openxmlformats.org/officeDocument/2006/relationships/hyperlink" Target="https://drive.google.com/file/d/1eMHr25xchBlsV6cK4R_YNWnQbF_NTAcs/view?usp=sharing" TargetMode="External"/><Relationship Id="rId31" Type="http://schemas.openxmlformats.org/officeDocument/2006/relationships/hyperlink" Target="https://drive.google.com/file/d/14x2fNeFpZHijWRlbplu37QdNb027lNNV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fra.sc.gov.br/cms/pagina/ver/codMapaItem/116299" TargetMode="External"/><Relationship Id="rId14" Type="http://schemas.openxmlformats.org/officeDocument/2006/relationships/hyperlink" Target="https://drive.google.com/file/d/1dc9apeY5IeG8W-5fsUhD0XQVE7h1A-xo/view?usp=sharing" TargetMode="External"/><Relationship Id="rId22" Type="http://schemas.openxmlformats.org/officeDocument/2006/relationships/hyperlink" Target="https://drive.google.com/file/d/1vBEloM4uOOJcpg8Lx2MsuldqqkJV5fzG/view?usp=sharing" TargetMode="External"/><Relationship Id="rId27" Type="http://schemas.openxmlformats.org/officeDocument/2006/relationships/hyperlink" Target="https://drive.google.com/file/d/1QY-5O1s2OQQwcTwUki6aQd_sICaSgbkS/view?usp=sharing" TargetMode="External"/><Relationship Id="rId30" Type="http://schemas.openxmlformats.org/officeDocument/2006/relationships/hyperlink" Target="https://drive.google.com/file/d/16DNM3wwcwI9hbbY_bo8cV2Ea0Wl34HW9/view?usp=sharing" TargetMode="External"/><Relationship Id="rId35" Type="http://schemas.openxmlformats.org/officeDocument/2006/relationships/hyperlink" Target="https://drive.google.com/file/d/1VUmhWj-Q-iUZlyvakVPq5FbbaXp4Ij6G/view?usp=sharing" TargetMode="External"/><Relationship Id="rId8" Type="http://schemas.openxmlformats.org/officeDocument/2006/relationships/hyperlink" Target="https://www.mafra.sc.gov.br/cms/pagina/ver/codMapaItem/116292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1380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farmacia8</dc:creator>
  <cp:lastModifiedBy>farmacia8</cp:lastModifiedBy>
  <cp:revision>17</cp:revision>
  <dcterms:created xsi:type="dcterms:W3CDTF">2018-04-20T14:26:00Z</dcterms:created>
  <dcterms:modified xsi:type="dcterms:W3CDTF">2019-12-11T14:13:00Z</dcterms:modified>
</cp:coreProperties>
</file>