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4A2" w:rsidRPr="004C04A2" w:rsidRDefault="004C04A2" w:rsidP="0075463D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04A2">
        <w:rPr>
          <w:rFonts w:ascii="Arial" w:eastAsia="Times New Roman" w:hAnsi="Arial" w:cs="Arial"/>
          <w:b/>
          <w:bCs/>
          <w:color w:val="000000"/>
          <w:sz w:val="60"/>
          <w:szCs w:val="60"/>
          <w:lang w:eastAsia="pt-BR"/>
        </w:rPr>
        <w:t xml:space="preserve">DECRETO Nº. </w:t>
      </w:r>
      <w:r w:rsidR="00313B41">
        <w:rPr>
          <w:rFonts w:ascii="Arial" w:eastAsia="Times New Roman" w:hAnsi="Arial" w:cs="Arial"/>
          <w:b/>
          <w:bCs/>
          <w:color w:val="000000"/>
          <w:sz w:val="60"/>
          <w:szCs w:val="60"/>
          <w:lang w:eastAsia="pt-BR"/>
        </w:rPr>
        <w:t>4</w:t>
      </w:r>
      <w:r w:rsidR="0042579A">
        <w:rPr>
          <w:rFonts w:ascii="Arial" w:eastAsia="Times New Roman" w:hAnsi="Arial" w:cs="Arial"/>
          <w:b/>
          <w:bCs/>
          <w:color w:val="000000"/>
          <w:sz w:val="60"/>
          <w:szCs w:val="60"/>
          <w:lang w:eastAsia="pt-BR"/>
        </w:rPr>
        <w:t>.</w:t>
      </w:r>
      <w:r w:rsidR="00313B41">
        <w:rPr>
          <w:rFonts w:ascii="Arial" w:eastAsia="Times New Roman" w:hAnsi="Arial" w:cs="Arial"/>
          <w:b/>
          <w:bCs/>
          <w:color w:val="000000"/>
          <w:sz w:val="60"/>
          <w:szCs w:val="60"/>
          <w:lang w:eastAsia="pt-BR"/>
        </w:rPr>
        <w:t>274</w:t>
      </w:r>
    </w:p>
    <w:p w:rsidR="004C04A2" w:rsidRPr="0075463D" w:rsidRDefault="008870B1" w:rsidP="0075463D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463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DE </w:t>
      </w:r>
      <w:r w:rsidR="0042579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26</w:t>
      </w:r>
      <w:r w:rsidRPr="0075463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DE </w:t>
      </w:r>
      <w:r w:rsidR="0042579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FEVEREIRO</w:t>
      </w:r>
      <w:r w:rsidRPr="0075463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DE 2</w:t>
      </w:r>
      <w:r w:rsidR="004C04A2" w:rsidRPr="0075463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0</w:t>
      </w:r>
      <w:r w:rsidR="003A38AB" w:rsidRPr="0075463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20</w:t>
      </w:r>
    </w:p>
    <w:p w:rsidR="004C04A2" w:rsidRDefault="004C04A2" w:rsidP="0075463D">
      <w:pPr>
        <w:spacing w:after="0" w:line="360" w:lineRule="atLeast"/>
        <w:ind w:left="396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04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   </w:t>
      </w:r>
    </w:p>
    <w:p w:rsidR="0075463D" w:rsidRPr="004C04A2" w:rsidRDefault="0075463D" w:rsidP="0075463D">
      <w:pPr>
        <w:spacing w:after="0" w:line="360" w:lineRule="atLeast"/>
        <w:ind w:left="39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04A2" w:rsidRPr="00E23791" w:rsidRDefault="0042579A" w:rsidP="0075463D">
      <w:pPr>
        <w:spacing w:after="0" w:line="360" w:lineRule="atLeast"/>
        <w:ind w:left="453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2579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REGULAMENTA A APLICAÇÃO DA EMENDA CONSTITUCIONAL Nº 103/2019 NO ÂMBITO DO MUNICÍPIO DE MAFRA (SC).</w:t>
      </w:r>
    </w:p>
    <w:p w:rsidR="00B04EE3" w:rsidRDefault="00B04EE3" w:rsidP="0075463D">
      <w:pPr>
        <w:spacing w:after="0" w:line="360" w:lineRule="atLeast"/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71BB8" w:rsidRDefault="00C71BB8" w:rsidP="0075463D">
      <w:pPr>
        <w:spacing w:after="0" w:line="360" w:lineRule="atLeast"/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5724C6" w:rsidRDefault="004C04A2" w:rsidP="0075463D">
      <w:pPr>
        <w:spacing w:after="0" w:line="360" w:lineRule="atLeast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C04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Prefeito do Município de Mafra, </w:t>
      </w:r>
      <w:r w:rsidR="00B04EE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WELLINGTON ROBERTO BIELECKI</w:t>
      </w:r>
      <w:r w:rsidRPr="004C04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no uso de suas atribuições legais, de acordo com o art. 68, inciso XVII da Lei Orgânica do Município:</w:t>
      </w:r>
    </w:p>
    <w:p w:rsidR="00E23791" w:rsidRDefault="00E23791" w:rsidP="0075463D">
      <w:pPr>
        <w:spacing w:after="0" w:line="360" w:lineRule="atLeast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23791" w:rsidRDefault="0075463D" w:rsidP="0075463D">
      <w:pPr>
        <w:spacing w:after="0" w:line="360" w:lineRule="atLeast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94F1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CONSIDERANDO</w:t>
      </w:r>
      <w:r w:rsidR="00E237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2579A" w:rsidRPr="004257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advento da Emenda Constitucional nº 103, de 12 de novembro de 2019, publicada no </w:t>
      </w:r>
      <w:proofErr w:type="spellStart"/>
      <w:r w:rsidR="0042579A" w:rsidRPr="004257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D.O.U.</w:t>
      </w:r>
      <w:proofErr w:type="spellEnd"/>
      <w:r w:rsidR="0042579A" w:rsidRPr="004257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gramStart"/>
      <w:r w:rsidR="0042579A" w:rsidRPr="004257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</w:t>
      </w:r>
      <w:proofErr w:type="gramEnd"/>
      <w:r w:rsidR="0042579A" w:rsidRPr="004257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13 de novembro de 2019, que nos §§ 2º e 3º do art. 9º estabeleceu</w:t>
      </w:r>
      <w:r w:rsidR="0042579A" w:rsidRPr="0042579A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:“§ 2º O rol de benefícios dos regimes próprios de previdência social fica limitado às aposentadorias e à pensão por morte</w:t>
      </w:r>
      <w:r w:rsidR="0042579A" w:rsidRPr="004257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”; e: </w:t>
      </w:r>
      <w:r w:rsidR="0042579A" w:rsidRPr="0042579A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“§ 3º Os afastamentos por incapacidade temporária para o trabalho e o salário-maternidade serão pagos diretamente pelo ente federativo e não correrão à conta do regime próprio de previdência social ao qual o servidor se vincula</w:t>
      </w:r>
      <w:r w:rsidR="0042579A" w:rsidRPr="004257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”;</w:t>
      </w:r>
    </w:p>
    <w:p w:rsidR="0042579A" w:rsidRDefault="0042579A" w:rsidP="0075463D">
      <w:pPr>
        <w:spacing w:after="0" w:line="360" w:lineRule="atLeast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23791" w:rsidRDefault="0075463D" w:rsidP="0075463D">
      <w:pPr>
        <w:spacing w:after="0" w:line="360" w:lineRule="atLeast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94F1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CONSIDERANDO</w:t>
      </w:r>
      <w:r w:rsidR="00E237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2579A" w:rsidRPr="004257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 o Regime Próprio de Previdência Social de Mafra-SC, executado pelo Instituto de Previdência do Município de Mafra - IPMM</w:t>
      </w:r>
      <w:proofErr w:type="gramStart"/>
      <w:r w:rsidR="0042579A" w:rsidRPr="004257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contemplava</w:t>
      </w:r>
      <w:proofErr w:type="gramEnd"/>
      <w:r w:rsidR="0042579A" w:rsidRPr="004257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até então, os benefícios de Auxílio-doença, Salário Maternidade, Auxilio Reclusão e Salário-Família;</w:t>
      </w:r>
    </w:p>
    <w:p w:rsidR="00DB57DE" w:rsidRDefault="00DB57DE" w:rsidP="0075463D">
      <w:pPr>
        <w:spacing w:after="0" w:line="360" w:lineRule="atLeast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B57DE" w:rsidRDefault="0075463D" w:rsidP="0075463D">
      <w:pPr>
        <w:spacing w:after="0" w:line="360" w:lineRule="atLeast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B57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CONSIDERANDO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2579A" w:rsidRPr="004257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 os benefícios que vem sendo pagos não podem ser suprimidos da mesma forma que não se pode tolher o exercício de direitos fundamentais do servidor público;</w:t>
      </w:r>
    </w:p>
    <w:p w:rsidR="0042579A" w:rsidRDefault="0042579A" w:rsidP="0075463D">
      <w:pPr>
        <w:spacing w:after="0" w:line="360" w:lineRule="atLeast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B57DE" w:rsidRDefault="0075463D" w:rsidP="0075463D">
      <w:pPr>
        <w:spacing w:after="0" w:line="360" w:lineRule="atLeast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B57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CONSIDERANDO</w:t>
      </w:r>
      <w:r w:rsidR="00DB57DE" w:rsidRPr="00DB57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42579A" w:rsidRPr="004257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teor da Nota Técnica SEI nº 12212/2019/ME, de 22 de novembro de 2019, aprovado pelo Secretário de Previdência do Ministério da Economia e que trata da “</w:t>
      </w:r>
      <w:r w:rsidR="0042579A" w:rsidRPr="0042579A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 xml:space="preserve">análise das regras constitucionais da reforma previdenciária aplicáveis aos regimes próprios de previdência social dos entes </w:t>
      </w:r>
      <w:r w:rsidR="0042579A" w:rsidRPr="0042579A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lastRenderedPageBreak/>
        <w:t>federados subnacionais</w:t>
      </w:r>
      <w:r w:rsidR="0042579A" w:rsidRPr="004257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” em que se classifica como interessados os “</w:t>
      </w:r>
      <w:r w:rsidR="0042579A" w:rsidRPr="0042579A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Regimes Próprios de Previdência Social dos Estados, do Distrito Federal e dos Municípios</w:t>
      </w:r>
      <w:r w:rsidR="0042579A" w:rsidRPr="004257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”;</w:t>
      </w:r>
    </w:p>
    <w:p w:rsidR="0042579A" w:rsidRDefault="0042579A" w:rsidP="0075463D">
      <w:pPr>
        <w:spacing w:after="0" w:line="360" w:lineRule="atLeast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2579A" w:rsidRPr="0042579A" w:rsidRDefault="0042579A" w:rsidP="0042579A">
      <w:pPr>
        <w:spacing w:after="0" w:line="360" w:lineRule="atLeast"/>
        <w:ind w:firstLine="1134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42579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CONSIDERANDO</w:t>
      </w:r>
      <w:r w:rsidRPr="0042579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42579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que a Nota Técnica SEI nº 12212/2019/M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E pontua em seu Item 84 que </w:t>
      </w:r>
      <w:r w:rsidRPr="0042579A">
        <w:rPr>
          <w:rFonts w:ascii="Arial" w:eastAsia="Times New Roman" w:hAnsi="Arial" w:cs="Arial"/>
          <w:bCs/>
          <w:i/>
          <w:color w:val="000000"/>
          <w:sz w:val="24"/>
          <w:szCs w:val="24"/>
          <w:lang w:eastAsia="pt-BR"/>
        </w:rPr>
        <w:t>“[n</w:t>
      </w:r>
      <w:proofErr w:type="gramStart"/>
      <w:r w:rsidRPr="0042579A">
        <w:rPr>
          <w:rFonts w:ascii="Arial" w:eastAsia="Times New Roman" w:hAnsi="Arial" w:cs="Arial"/>
          <w:bCs/>
          <w:i/>
          <w:color w:val="000000"/>
          <w:sz w:val="24"/>
          <w:szCs w:val="24"/>
          <w:lang w:eastAsia="pt-BR"/>
        </w:rPr>
        <w:t>]</w:t>
      </w:r>
      <w:r w:rsidRPr="0042579A">
        <w:rPr>
          <w:rFonts w:ascii="Arial" w:eastAsia="Times New Roman" w:hAnsi="Arial" w:cs="Arial"/>
          <w:bCs/>
          <w:i/>
          <w:color w:val="000000"/>
          <w:sz w:val="24"/>
          <w:szCs w:val="24"/>
          <w:lang w:eastAsia="pt-BR"/>
        </w:rPr>
        <w:t>os</w:t>
      </w:r>
      <w:proofErr w:type="gramEnd"/>
      <w:r w:rsidRPr="0042579A">
        <w:rPr>
          <w:rFonts w:ascii="Arial" w:eastAsia="Times New Roman" w:hAnsi="Arial" w:cs="Arial"/>
          <w:bCs/>
          <w:i/>
          <w:color w:val="000000"/>
          <w:sz w:val="24"/>
          <w:szCs w:val="24"/>
          <w:lang w:eastAsia="pt-BR"/>
        </w:rPr>
        <w:t xml:space="preserve"> termos do aludido art. 9º da EC nº 103, de 2019, podemos mencionar, entre outras, as seguintes prescrições constitucionais com eficácia plena e aplicabilidade imediata aos regimes próprios de previdência social dos entes federativos: (a) limitação do rol de benefícios às aposentadorias e à pensão por morte; (b) os afastamentos por incapacidade temporária para o trabalho e o salário-maternidade não devem ser pagos à conta do RPPS, ficando a cargo do Tesouro dos entes federativos, passando agora a ser considerado como um benefício estatutário e não mais previdenciário, integrando a remuneração para todos os fins”;</w:t>
      </w:r>
      <w:r>
        <w:rPr>
          <w:rFonts w:ascii="Arial" w:eastAsia="Times New Roman" w:hAnsi="Arial" w:cs="Arial"/>
          <w:bCs/>
          <w:i/>
          <w:color w:val="000000"/>
          <w:sz w:val="24"/>
          <w:szCs w:val="24"/>
          <w:lang w:eastAsia="pt-BR"/>
        </w:rPr>
        <w:t xml:space="preserve"> </w:t>
      </w:r>
      <w:r w:rsidRPr="0042579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e</w:t>
      </w:r>
    </w:p>
    <w:p w:rsidR="0042579A" w:rsidRPr="0042579A" w:rsidRDefault="0042579A" w:rsidP="0042579A">
      <w:pPr>
        <w:spacing w:after="0" w:line="360" w:lineRule="atLeast"/>
        <w:ind w:firstLine="1134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DB57DE" w:rsidRDefault="0042579A" w:rsidP="0042579A">
      <w:pPr>
        <w:spacing w:after="0" w:line="360" w:lineRule="atLeast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2579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CONSIDERANDO</w:t>
      </w:r>
      <w:r w:rsidRPr="0042579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42579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que </w:t>
      </w:r>
      <w:proofErr w:type="gramStart"/>
      <w:r w:rsidRPr="0042579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 Nota Técnica SEI</w:t>
      </w:r>
      <w:proofErr w:type="gramEnd"/>
      <w:r w:rsidRPr="0042579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nº 12212/2019/ME afirma em seu Item 86 que </w:t>
      </w:r>
      <w:r w:rsidRPr="0042579A">
        <w:rPr>
          <w:rFonts w:ascii="Arial" w:eastAsia="Times New Roman" w:hAnsi="Arial" w:cs="Arial"/>
          <w:bCs/>
          <w:i/>
          <w:color w:val="000000"/>
          <w:sz w:val="24"/>
          <w:szCs w:val="24"/>
          <w:lang w:eastAsia="pt-BR"/>
        </w:rPr>
        <w:t>“[a]s normas dos entes federados incompatíveis com a EC nº 103, de 2019, não são recepcionadas por esta, perdem a sua vigência diante da revogação, mesmo que não haja preceito revogatório expresso. Em verdade, a autoridade hierárquico-normativa da Constituição, cuja supremacia absoluta é reconhecida pelo colendo STF de forma inequívoca, independe do conteúdo do preceito constitucional, ou seja, da matéria de fundo presente na Constituição”</w:t>
      </w:r>
      <w:r w:rsidRPr="0042579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.</w:t>
      </w:r>
    </w:p>
    <w:p w:rsidR="005724C6" w:rsidRPr="005724C6" w:rsidRDefault="005724C6" w:rsidP="0075463D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04A2" w:rsidRPr="004C04A2" w:rsidRDefault="004C04A2" w:rsidP="0075463D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04A2"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  <w:t>DECRETA</w:t>
      </w:r>
    </w:p>
    <w:p w:rsidR="005724C6" w:rsidRDefault="005724C6" w:rsidP="0075463D">
      <w:pPr>
        <w:spacing w:after="0" w:line="360" w:lineRule="atLeast"/>
        <w:ind w:firstLine="141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AC38E4" w:rsidRPr="00AC38E4" w:rsidRDefault="0053613C" w:rsidP="00AC38E4">
      <w:pPr>
        <w:spacing w:after="0" w:line="360" w:lineRule="atLeast"/>
        <w:ind w:firstLine="1134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Art. 1º </w:t>
      </w:r>
      <w:r w:rsidR="00AC38E4" w:rsidRPr="00AC38E4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 Prefeitura Municipal de Mafra, permanecerá responsável pelo pagamento dos benefícios de Auxílio-doença, Salário Maternidade, Salário Família e Auxílio Reclusão já concedidos antes da entrada em vigor da Emenda Constitucional nº 103/2019 para os servidores efetivos da Administração Direta e Indireta do Poder Executivo e do Poder Legislativo Municipal.</w:t>
      </w:r>
    </w:p>
    <w:p w:rsidR="00AC38E4" w:rsidRPr="00AC38E4" w:rsidRDefault="00AC38E4" w:rsidP="00AC38E4">
      <w:pPr>
        <w:spacing w:after="0" w:line="360" w:lineRule="atLeast"/>
        <w:ind w:firstLine="1134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AC38E4" w:rsidRPr="00AC38E4" w:rsidRDefault="00AC38E4" w:rsidP="00AC38E4">
      <w:pPr>
        <w:spacing w:after="0" w:line="360" w:lineRule="atLeast"/>
        <w:ind w:firstLine="1134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9A7B0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§ 1º</w:t>
      </w:r>
      <w:r w:rsidRPr="00AC38E4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A partir da data de 13/11/19, os valores relacionados aos benefícios estatutários temporários, não serão deduzidos da cota previdenciária patronal mensal.</w:t>
      </w:r>
    </w:p>
    <w:p w:rsidR="00AC38E4" w:rsidRPr="00AC38E4" w:rsidRDefault="00AC38E4" w:rsidP="00AC38E4">
      <w:pPr>
        <w:spacing w:after="0" w:line="360" w:lineRule="atLeast"/>
        <w:ind w:firstLine="1134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AC38E4" w:rsidRPr="00AC38E4" w:rsidRDefault="00AC38E4" w:rsidP="00AC38E4">
      <w:pPr>
        <w:spacing w:after="0" w:line="360" w:lineRule="atLeast"/>
        <w:ind w:firstLine="1134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C2536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§ 2º</w:t>
      </w:r>
      <w:r w:rsidRPr="00AC38E4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Ultrapassada a data acima mencionada, os valores desembolsados pelo Instituto de Previdência do Município de Mafra – IPMM nas referidas rubricas, </w:t>
      </w:r>
      <w:r w:rsidRPr="00AC38E4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lastRenderedPageBreak/>
        <w:t xml:space="preserve">serão reembolsados devidamente corrigidos com base nas regras aplicadas </w:t>
      </w:r>
      <w:proofErr w:type="gramStart"/>
      <w:r w:rsidRPr="00AC38E4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aos</w:t>
      </w:r>
      <w:proofErr w:type="gramEnd"/>
      <w:r w:rsidRPr="00AC38E4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proofErr w:type="gramStart"/>
      <w:r w:rsidRPr="00AC38E4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parcelamentos</w:t>
      </w:r>
      <w:proofErr w:type="gramEnd"/>
      <w:r w:rsidRPr="00AC38E4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de débitos previdenciários.</w:t>
      </w:r>
    </w:p>
    <w:p w:rsidR="00AC38E4" w:rsidRPr="00AC38E4" w:rsidRDefault="00AC38E4" w:rsidP="00AC38E4">
      <w:pPr>
        <w:spacing w:after="0" w:line="360" w:lineRule="atLeast"/>
        <w:ind w:firstLine="1134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AC38E4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</w:p>
    <w:p w:rsidR="00AC38E4" w:rsidRPr="00AC38E4" w:rsidRDefault="00AC38E4" w:rsidP="00AC38E4">
      <w:pPr>
        <w:spacing w:after="0" w:line="360" w:lineRule="atLeast"/>
        <w:ind w:firstLine="1134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C2536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2º</w:t>
      </w:r>
      <w:r w:rsidRPr="00AC38E4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Os custos com o pagamento dos benefícios de auxílio doença, salário maternidade, salário família e auxílio reclusão sairão dos orçamentos da secretaria onde o servidor estiver lotado.</w:t>
      </w:r>
    </w:p>
    <w:p w:rsidR="00AC38E4" w:rsidRPr="00AC38E4" w:rsidRDefault="00AC38E4" w:rsidP="00AC38E4">
      <w:pPr>
        <w:spacing w:after="0" w:line="360" w:lineRule="atLeast"/>
        <w:ind w:firstLine="1134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AC38E4" w:rsidRPr="00AC38E4" w:rsidRDefault="00AC38E4" w:rsidP="00AC38E4">
      <w:pPr>
        <w:spacing w:after="0" w:line="360" w:lineRule="atLeast"/>
        <w:ind w:firstLine="1134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C2536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3º</w:t>
      </w:r>
      <w:r w:rsidRPr="00AC38E4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A Lei Orçamentária Anual do exercício de 2020 do Município deverá ser adequada com o objetivo de introduzir nesta os recursos necessários ao cumprimento dos novos regramentos constitucionais.</w:t>
      </w:r>
    </w:p>
    <w:p w:rsidR="00AC38E4" w:rsidRPr="00AC38E4" w:rsidRDefault="00AC38E4" w:rsidP="00AC38E4">
      <w:pPr>
        <w:spacing w:after="0" w:line="360" w:lineRule="atLeast"/>
        <w:ind w:firstLine="1134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AC38E4" w:rsidRPr="00AC38E4" w:rsidRDefault="00C25366" w:rsidP="00AC38E4">
      <w:pPr>
        <w:spacing w:after="0" w:line="360" w:lineRule="atLeast"/>
        <w:ind w:firstLine="1134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Parágrafo Ú</w:t>
      </w:r>
      <w:r w:rsidR="00AC38E4" w:rsidRPr="00C2536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nico.</w:t>
      </w:r>
      <w:r w:rsidR="00AC38E4" w:rsidRPr="00AC38E4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Deverão constar, ainda, da Lei Orçamentária Anual do exercício de 2020 do Município, recursos suficientes para serem repassados ao IPMM a título de ressarcimento dos valores dos benefícios.</w:t>
      </w:r>
    </w:p>
    <w:p w:rsidR="00AC38E4" w:rsidRPr="00AC38E4" w:rsidRDefault="00AC38E4" w:rsidP="00AC38E4">
      <w:pPr>
        <w:spacing w:after="0" w:line="360" w:lineRule="atLeast"/>
        <w:ind w:firstLine="1134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AC38E4" w:rsidRPr="00AC38E4" w:rsidRDefault="00AC38E4" w:rsidP="00AC38E4">
      <w:pPr>
        <w:spacing w:after="0" w:line="360" w:lineRule="atLeast"/>
        <w:ind w:firstLine="1134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C2536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Art. 4º </w:t>
      </w:r>
      <w:r w:rsidRPr="00AC38E4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Este Decreto entra em vigor na data de sua publicação, retroagindo seus efeitos à data de entrada em vigor da Emenda Constitucional nº 103/2019.</w:t>
      </w:r>
    </w:p>
    <w:p w:rsidR="00AC38E4" w:rsidRPr="00AC38E4" w:rsidRDefault="00AC38E4" w:rsidP="00AC38E4">
      <w:pPr>
        <w:spacing w:after="0" w:line="360" w:lineRule="atLeast"/>
        <w:ind w:firstLine="1134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9F4509" w:rsidRDefault="00AC38E4" w:rsidP="00AC38E4">
      <w:pPr>
        <w:spacing w:after="0" w:line="360" w:lineRule="atLeast"/>
        <w:ind w:firstLine="1134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C2536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5º</w:t>
      </w:r>
      <w:r w:rsidRPr="00AC38E4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Revogam-se as disposições em contrário.</w:t>
      </w:r>
    </w:p>
    <w:p w:rsidR="00C25366" w:rsidRDefault="00C25366" w:rsidP="00AC38E4">
      <w:pPr>
        <w:spacing w:after="0" w:line="360" w:lineRule="atLeast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C04A2" w:rsidRPr="004C04A2" w:rsidRDefault="004C04A2" w:rsidP="0075463D">
      <w:pPr>
        <w:spacing w:after="0" w:line="360" w:lineRule="atLeast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04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Mafra</w:t>
      </w:r>
      <w:r w:rsidR="007546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/SC</w:t>
      </w:r>
      <w:r w:rsidRPr="004C04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C253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26</w:t>
      </w:r>
      <w:r w:rsidR="009F45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4C04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</w:t>
      </w:r>
      <w:r w:rsidR="00C253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fevereiro</w:t>
      </w:r>
      <w:r w:rsidR="00952C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9F45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20</w:t>
      </w:r>
      <w:r w:rsidR="009747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20</w:t>
      </w:r>
      <w:r w:rsidRPr="004C04A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4C04A2" w:rsidRDefault="004C04A2" w:rsidP="0075463D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2CBF" w:rsidRPr="004C04A2" w:rsidRDefault="00952CBF" w:rsidP="0075463D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4509" w:rsidRDefault="009F4509" w:rsidP="0075463D">
      <w:pPr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D75954" w:rsidRDefault="009F4509" w:rsidP="0075463D">
      <w:pPr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WELLINGTON ROBERTO BIELECKI</w:t>
      </w:r>
      <w:r w:rsidRPr="004C04A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</w:p>
    <w:p w:rsidR="004C04A2" w:rsidRPr="0075463D" w:rsidRDefault="004C04A2" w:rsidP="0075463D">
      <w:pPr>
        <w:spacing w:after="0" w:line="360" w:lineRule="atLeast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75463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Prefeito Municipal</w:t>
      </w:r>
    </w:p>
    <w:p w:rsidR="00D75954" w:rsidRDefault="00D75954" w:rsidP="0075463D">
      <w:pPr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443728" w:rsidRDefault="00443728" w:rsidP="0075463D">
      <w:pPr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D75954" w:rsidRDefault="00D75954" w:rsidP="0075463D">
      <w:pPr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D75954" w:rsidRDefault="00D75954" w:rsidP="0075463D">
      <w:pPr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462E5D" w:rsidRDefault="00462E5D" w:rsidP="0075463D">
      <w:pPr>
        <w:spacing w:after="0" w:line="360" w:lineRule="atLeast"/>
      </w:pPr>
    </w:p>
    <w:sectPr w:rsidR="00462E5D" w:rsidSect="0075463D">
      <w:headerReference w:type="default" r:id="rId8"/>
      <w:footerReference w:type="default" r:id="rId9"/>
      <w:pgSz w:w="11906" w:h="16838"/>
      <w:pgMar w:top="1701" w:right="1134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CCA" w:rsidRDefault="00117CCA" w:rsidP="0075463D">
      <w:pPr>
        <w:spacing w:after="0" w:line="240" w:lineRule="auto"/>
      </w:pPr>
      <w:r>
        <w:separator/>
      </w:r>
    </w:p>
  </w:endnote>
  <w:endnote w:type="continuationSeparator" w:id="0">
    <w:p w:rsidR="00117CCA" w:rsidRDefault="00117CCA" w:rsidP="00754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106954146"/>
      <w:docPartObj>
        <w:docPartGallery w:val="Page Numbers (Bottom of Page)"/>
        <w:docPartUnique/>
      </w:docPartObj>
    </w:sdtPr>
    <w:sdtContent>
      <w:p w:rsidR="0075463D" w:rsidRPr="0075463D" w:rsidRDefault="0019760A">
        <w:pPr>
          <w:pStyle w:val="Rodap"/>
          <w:jc w:val="right"/>
          <w:rPr>
            <w:rFonts w:ascii="Arial" w:hAnsi="Arial" w:cs="Arial"/>
            <w:sz w:val="20"/>
            <w:szCs w:val="20"/>
          </w:rPr>
        </w:pPr>
        <w:r w:rsidRPr="0075463D">
          <w:rPr>
            <w:rFonts w:ascii="Arial" w:hAnsi="Arial" w:cs="Arial"/>
            <w:sz w:val="20"/>
            <w:szCs w:val="20"/>
          </w:rPr>
          <w:fldChar w:fldCharType="begin"/>
        </w:r>
        <w:r w:rsidR="0075463D" w:rsidRPr="0075463D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5463D">
          <w:rPr>
            <w:rFonts w:ascii="Arial" w:hAnsi="Arial" w:cs="Arial"/>
            <w:sz w:val="20"/>
            <w:szCs w:val="20"/>
          </w:rPr>
          <w:fldChar w:fldCharType="separate"/>
        </w:r>
        <w:r w:rsidR="00313B41">
          <w:rPr>
            <w:rFonts w:ascii="Arial" w:hAnsi="Arial" w:cs="Arial"/>
            <w:noProof/>
            <w:sz w:val="20"/>
            <w:szCs w:val="20"/>
          </w:rPr>
          <w:t>3</w:t>
        </w:r>
        <w:r w:rsidRPr="0075463D">
          <w:rPr>
            <w:rFonts w:ascii="Arial" w:hAnsi="Arial" w:cs="Arial"/>
            <w:sz w:val="20"/>
            <w:szCs w:val="20"/>
          </w:rPr>
          <w:fldChar w:fldCharType="end"/>
        </w:r>
        <w:r w:rsidR="0075463D" w:rsidRPr="0075463D">
          <w:rPr>
            <w:rFonts w:ascii="Arial" w:hAnsi="Arial" w:cs="Arial"/>
            <w:sz w:val="20"/>
            <w:szCs w:val="20"/>
          </w:rPr>
          <w:t>/</w:t>
        </w:r>
        <w:r w:rsidR="00C25366">
          <w:rPr>
            <w:rFonts w:ascii="Arial" w:hAnsi="Arial" w:cs="Arial"/>
            <w:sz w:val="20"/>
            <w:szCs w:val="20"/>
          </w:rPr>
          <w:t>3</w:t>
        </w:r>
      </w:p>
    </w:sdtContent>
  </w:sdt>
  <w:p w:rsidR="0075463D" w:rsidRDefault="0075463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CCA" w:rsidRDefault="00117CCA" w:rsidP="0075463D">
      <w:pPr>
        <w:spacing w:after="0" w:line="240" w:lineRule="auto"/>
      </w:pPr>
      <w:r>
        <w:separator/>
      </w:r>
    </w:p>
  </w:footnote>
  <w:footnote w:type="continuationSeparator" w:id="0">
    <w:p w:rsidR="00117CCA" w:rsidRDefault="00117CCA" w:rsidP="00754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63D" w:rsidRDefault="0075463D" w:rsidP="0075463D">
    <w:pPr>
      <w:pStyle w:val="Cabealho"/>
      <w:spacing w:line="360" w:lineRule="atLeast"/>
      <w:jc w:val="center"/>
      <w:rPr>
        <w:noProof/>
        <w:lang w:eastAsia="pt-BR"/>
      </w:rPr>
    </w:pPr>
    <w:r>
      <w:rPr>
        <w:noProof/>
        <w:lang w:eastAsia="pt-BR"/>
      </w:rPr>
      <w:drawing>
        <wp:inline distT="0" distB="0" distL="0" distR="0">
          <wp:extent cx="676275" cy="581025"/>
          <wp:effectExtent l="19050" t="0" r="9525" b="0"/>
          <wp:docPr id="1" name="Imagem 1" descr="C:\Users\joyce.zanetti\Documents\BKP JOYCE\DESKTOP_AREA DE TRABALHO\BKP_JOYCE_2011\MEUS_DOCUMENTOS\JOYCE IMPRENSA 2011\Layout\Brasão e bandeira mafra\brasao mafra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oyce.zanetti\Documents\BKP JOYCE\DESKTOP_AREA DE TRABALHO\BKP_JOYCE_2011\MEUS_DOCUMENTOS\JOYCE IMPRENSA 2011\Layout\Brasão e bandeira mafra\brasao mafra1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5463D" w:rsidRPr="0004705A" w:rsidRDefault="0075463D" w:rsidP="0075463D">
    <w:pPr>
      <w:spacing w:after="0" w:line="360" w:lineRule="atLeast"/>
      <w:jc w:val="center"/>
      <w:rPr>
        <w:rFonts w:ascii="Cambria" w:hAnsi="Cambria"/>
        <w:b/>
        <w:sz w:val="28"/>
        <w:szCs w:val="28"/>
      </w:rPr>
    </w:pPr>
    <w:r w:rsidRPr="0004705A">
      <w:rPr>
        <w:rFonts w:ascii="Cambria" w:hAnsi="Cambria"/>
        <w:b/>
        <w:sz w:val="28"/>
        <w:szCs w:val="28"/>
      </w:rPr>
      <w:t>ESTADO DE SANTA CATARINA</w:t>
    </w:r>
  </w:p>
  <w:p w:rsidR="0075463D" w:rsidRDefault="0075463D" w:rsidP="0075463D">
    <w:pPr>
      <w:spacing w:after="0" w:line="360" w:lineRule="atLeast"/>
      <w:jc w:val="center"/>
      <w:rPr>
        <w:rFonts w:ascii="Cambria" w:hAnsi="Cambria"/>
        <w:b/>
        <w:sz w:val="28"/>
        <w:szCs w:val="28"/>
      </w:rPr>
    </w:pPr>
    <w:r w:rsidRPr="0004705A">
      <w:rPr>
        <w:rFonts w:ascii="Cambria" w:hAnsi="Cambria"/>
        <w:b/>
        <w:sz w:val="28"/>
        <w:szCs w:val="28"/>
      </w:rPr>
      <w:t>PREFEITURA MUNICIPAL DE MAFRA</w:t>
    </w:r>
  </w:p>
  <w:p w:rsidR="0075463D" w:rsidRDefault="0075463D" w:rsidP="0075463D">
    <w:pPr>
      <w:spacing w:after="0" w:line="360" w:lineRule="atLeast"/>
      <w:jc w:val="center"/>
      <w:rPr>
        <w:rFonts w:ascii="Cambria" w:hAnsi="Cambria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C30C7"/>
    <w:multiLevelType w:val="hybridMultilevel"/>
    <w:tmpl w:val="683AE752"/>
    <w:lvl w:ilvl="0" w:tplc="C4A447C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4FA22E0A"/>
    <w:multiLevelType w:val="hybridMultilevel"/>
    <w:tmpl w:val="7E6425B8"/>
    <w:lvl w:ilvl="0" w:tplc="5E6A829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7876254A"/>
    <w:multiLevelType w:val="hybridMultilevel"/>
    <w:tmpl w:val="0E0C3CBC"/>
    <w:lvl w:ilvl="0" w:tplc="40E29D1E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4A2"/>
    <w:rsid w:val="00004CDB"/>
    <w:rsid w:val="000439F4"/>
    <w:rsid w:val="00044EFC"/>
    <w:rsid w:val="00084944"/>
    <w:rsid w:val="00084D03"/>
    <w:rsid w:val="00094F11"/>
    <w:rsid w:val="000C053A"/>
    <w:rsid w:val="000C6850"/>
    <w:rsid w:val="000F042B"/>
    <w:rsid w:val="00117CCA"/>
    <w:rsid w:val="0019760A"/>
    <w:rsid w:val="001C0FEC"/>
    <w:rsid w:val="001F7620"/>
    <w:rsid w:val="00217E8F"/>
    <w:rsid w:val="0028699F"/>
    <w:rsid w:val="00290B99"/>
    <w:rsid w:val="00290E4C"/>
    <w:rsid w:val="002B2AA2"/>
    <w:rsid w:val="00313B41"/>
    <w:rsid w:val="00336B25"/>
    <w:rsid w:val="00366339"/>
    <w:rsid w:val="00371D70"/>
    <w:rsid w:val="003914E5"/>
    <w:rsid w:val="00395943"/>
    <w:rsid w:val="003962AF"/>
    <w:rsid w:val="003A38AB"/>
    <w:rsid w:val="003B2F9F"/>
    <w:rsid w:val="003D49D2"/>
    <w:rsid w:val="003F37B6"/>
    <w:rsid w:val="00417BF9"/>
    <w:rsid w:val="0042579A"/>
    <w:rsid w:val="004378FD"/>
    <w:rsid w:val="00442B7C"/>
    <w:rsid w:val="00443728"/>
    <w:rsid w:val="00462E5D"/>
    <w:rsid w:val="00495483"/>
    <w:rsid w:val="004C04A2"/>
    <w:rsid w:val="004C6604"/>
    <w:rsid w:val="004D4E65"/>
    <w:rsid w:val="005167BF"/>
    <w:rsid w:val="0053613C"/>
    <w:rsid w:val="00555441"/>
    <w:rsid w:val="00557A62"/>
    <w:rsid w:val="005654A8"/>
    <w:rsid w:val="005724C6"/>
    <w:rsid w:val="00613025"/>
    <w:rsid w:val="006615C7"/>
    <w:rsid w:val="006777CF"/>
    <w:rsid w:val="00691ED8"/>
    <w:rsid w:val="006D5B86"/>
    <w:rsid w:val="006E4DF6"/>
    <w:rsid w:val="007065F4"/>
    <w:rsid w:val="00730A97"/>
    <w:rsid w:val="0075463D"/>
    <w:rsid w:val="00755457"/>
    <w:rsid w:val="007805F2"/>
    <w:rsid w:val="007D0AFD"/>
    <w:rsid w:val="0086587D"/>
    <w:rsid w:val="00873D17"/>
    <w:rsid w:val="008870B1"/>
    <w:rsid w:val="00894F00"/>
    <w:rsid w:val="008A3685"/>
    <w:rsid w:val="008A4137"/>
    <w:rsid w:val="008F638E"/>
    <w:rsid w:val="00933CE6"/>
    <w:rsid w:val="00952CBF"/>
    <w:rsid w:val="009573DA"/>
    <w:rsid w:val="0097472D"/>
    <w:rsid w:val="00997341"/>
    <w:rsid w:val="009A664B"/>
    <w:rsid w:val="009A7B0E"/>
    <w:rsid w:val="009F4509"/>
    <w:rsid w:val="00A24136"/>
    <w:rsid w:val="00AA2D1B"/>
    <w:rsid w:val="00AC38E4"/>
    <w:rsid w:val="00AD2C44"/>
    <w:rsid w:val="00AD3E0A"/>
    <w:rsid w:val="00B04EE3"/>
    <w:rsid w:val="00B12E25"/>
    <w:rsid w:val="00B34636"/>
    <w:rsid w:val="00B36AA0"/>
    <w:rsid w:val="00B37784"/>
    <w:rsid w:val="00B82A45"/>
    <w:rsid w:val="00BE00E5"/>
    <w:rsid w:val="00C0386A"/>
    <w:rsid w:val="00C25366"/>
    <w:rsid w:val="00C71BB8"/>
    <w:rsid w:val="00CA0375"/>
    <w:rsid w:val="00CA2C30"/>
    <w:rsid w:val="00CA3BE3"/>
    <w:rsid w:val="00CC11A9"/>
    <w:rsid w:val="00CD2E45"/>
    <w:rsid w:val="00CF7EDE"/>
    <w:rsid w:val="00D30B32"/>
    <w:rsid w:val="00D4145B"/>
    <w:rsid w:val="00D660CE"/>
    <w:rsid w:val="00D75954"/>
    <w:rsid w:val="00DB57DE"/>
    <w:rsid w:val="00DF51E0"/>
    <w:rsid w:val="00E142BE"/>
    <w:rsid w:val="00E23791"/>
    <w:rsid w:val="00E91C76"/>
    <w:rsid w:val="00EC1B47"/>
    <w:rsid w:val="00F13724"/>
    <w:rsid w:val="00FA6449"/>
    <w:rsid w:val="00FB1CB8"/>
    <w:rsid w:val="00FE4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0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F4509"/>
    <w:pPr>
      <w:ind w:left="720"/>
      <w:contextualSpacing/>
    </w:pPr>
  </w:style>
  <w:style w:type="table" w:styleId="Tabelacomgrade">
    <w:name w:val="Table Grid"/>
    <w:basedOn w:val="Tabelanormal"/>
    <w:uiPriority w:val="59"/>
    <w:rsid w:val="000C68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54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463D"/>
  </w:style>
  <w:style w:type="paragraph" w:styleId="Rodap">
    <w:name w:val="footer"/>
    <w:basedOn w:val="Normal"/>
    <w:link w:val="RodapChar"/>
    <w:uiPriority w:val="99"/>
    <w:unhideWhenUsed/>
    <w:rsid w:val="00754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463D"/>
  </w:style>
  <w:style w:type="paragraph" w:styleId="Textodebalo">
    <w:name w:val="Balloon Text"/>
    <w:basedOn w:val="Normal"/>
    <w:link w:val="TextodebaloChar"/>
    <w:uiPriority w:val="99"/>
    <w:semiHidden/>
    <w:unhideWhenUsed/>
    <w:rsid w:val="00754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6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BAAEC-816B-4256-835E-A98AED1AC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728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lucas.hornick</cp:lastModifiedBy>
  <cp:revision>10</cp:revision>
  <cp:lastPrinted>2017-01-12T12:52:00Z</cp:lastPrinted>
  <dcterms:created xsi:type="dcterms:W3CDTF">2020-01-09T13:02:00Z</dcterms:created>
  <dcterms:modified xsi:type="dcterms:W3CDTF">2020-02-26T17:45:00Z</dcterms:modified>
</cp:coreProperties>
</file>