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1BC" w:rsidRPr="00AB62BD" w:rsidRDefault="00AB51BC" w:rsidP="00AB51B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AB51BC" w:rsidRPr="00AB62BD" w:rsidRDefault="00AB51BC" w:rsidP="00AB51B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AB51BC" w:rsidRPr="00AB62BD" w:rsidRDefault="00AB51BC" w:rsidP="00AB51BC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8"/>
        </w:rPr>
      </w:pPr>
      <w:r w:rsidRPr="00AB62BD">
        <w:rPr>
          <w:b/>
          <w:bCs/>
          <w:sz w:val="28"/>
        </w:rPr>
        <w:t>Demonstrativo de Adjudicação</w:t>
      </w:r>
    </w:p>
    <w:p w:rsidR="00AB51BC" w:rsidRPr="00AB62BD" w:rsidRDefault="00AB51BC" w:rsidP="00AB51B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AB51BC" w:rsidRPr="00AB62BD" w:rsidRDefault="00AB51BC" w:rsidP="00AB51B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AB51BC" w:rsidRPr="00AB62BD" w:rsidRDefault="00AB51BC" w:rsidP="00AB51B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AB62BD">
        <w:rPr>
          <w:sz w:val="24"/>
        </w:rPr>
        <w:t xml:space="preserve">Com base na lei 8.666/93, alterada pela lei 8.883/94, torna-se público o resultado referente </w:t>
      </w:r>
      <w:proofErr w:type="gramStart"/>
      <w:r w:rsidRPr="00AB62BD">
        <w:rPr>
          <w:sz w:val="24"/>
        </w:rPr>
        <w:t>a</w:t>
      </w:r>
      <w:proofErr w:type="gramEnd"/>
      <w:r w:rsidRPr="00AB62BD">
        <w:rPr>
          <w:sz w:val="24"/>
        </w:rPr>
        <w:t xml:space="preserve"> licitação abaixo mencionada:</w:t>
      </w:r>
    </w:p>
    <w:p w:rsidR="00AB51BC" w:rsidRPr="00AB62BD" w:rsidRDefault="00AB51BC" w:rsidP="00AB51B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AB51BC" w:rsidRPr="00AB62BD" w:rsidRDefault="00AB51BC" w:rsidP="00AB51B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AB62BD">
        <w:rPr>
          <w:sz w:val="24"/>
        </w:rPr>
        <w:t xml:space="preserve">Processo licitatório número </w:t>
      </w:r>
      <w:r>
        <w:rPr>
          <w:b/>
          <w:bCs/>
          <w:sz w:val="24"/>
        </w:rPr>
        <w:t>65</w:t>
      </w:r>
      <w:r w:rsidRPr="00AB62BD">
        <w:rPr>
          <w:sz w:val="24"/>
        </w:rPr>
        <w:t xml:space="preserve"> / </w:t>
      </w:r>
      <w:r>
        <w:rPr>
          <w:b/>
          <w:bCs/>
          <w:sz w:val="24"/>
        </w:rPr>
        <w:t>2015</w:t>
      </w:r>
    </w:p>
    <w:p w:rsidR="00AB51BC" w:rsidRPr="00AB62BD" w:rsidRDefault="00AB51BC" w:rsidP="00AB51B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AB62BD">
        <w:rPr>
          <w:sz w:val="24"/>
        </w:rPr>
        <w:t xml:space="preserve"> número </w:t>
      </w:r>
      <w:r>
        <w:rPr>
          <w:b/>
          <w:bCs/>
          <w:sz w:val="24"/>
        </w:rPr>
        <w:t>20</w:t>
      </w:r>
      <w:r w:rsidRPr="00AB62BD">
        <w:rPr>
          <w:sz w:val="24"/>
        </w:rPr>
        <w:t xml:space="preserve"> / </w:t>
      </w:r>
      <w:r>
        <w:rPr>
          <w:b/>
          <w:bCs/>
          <w:sz w:val="24"/>
        </w:rPr>
        <w:t>2015</w:t>
      </w:r>
    </w:p>
    <w:p w:rsidR="00AB51BC" w:rsidRPr="00AB62BD" w:rsidRDefault="00AB51BC" w:rsidP="00AB51B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AB51BC" w:rsidRPr="00AB62BD" w:rsidRDefault="00AB51BC" w:rsidP="00AB51B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AB62BD">
        <w:rPr>
          <w:sz w:val="24"/>
        </w:rPr>
        <w:t xml:space="preserve">Data de Julgamento das Propostas: </w:t>
      </w:r>
      <w:r>
        <w:rPr>
          <w:sz w:val="24"/>
        </w:rPr>
        <w:t>Quarta-Feira, 25 de março de 2015</w:t>
      </w:r>
    </w:p>
    <w:p w:rsidR="00AB51BC" w:rsidRPr="00AB62BD" w:rsidRDefault="00AB51BC" w:rsidP="00AB51B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AB62BD">
        <w:rPr>
          <w:sz w:val="24"/>
        </w:rPr>
        <w:t xml:space="preserve">Data da Adjudicação: </w:t>
      </w:r>
      <w:r>
        <w:rPr>
          <w:sz w:val="24"/>
        </w:rPr>
        <w:t>Quarta-Feira, 25 de março de 2015</w:t>
      </w:r>
      <w:r w:rsidRPr="00AB62BD">
        <w:rPr>
          <w:sz w:val="24"/>
        </w:rPr>
        <w:t xml:space="preserve"> </w:t>
      </w:r>
    </w:p>
    <w:p w:rsidR="00AB51BC" w:rsidRPr="00AB62BD" w:rsidRDefault="00AB51BC" w:rsidP="00AB51B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AB51BC" w:rsidRPr="00AB62BD" w:rsidRDefault="00AB51BC" w:rsidP="00AB51B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tbl>
      <w:tblPr>
        <w:tblW w:w="15734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701"/>
        <w:gridCol w:w="1560"/>
        <w:gridCol w:w="1417"/>
      </w:tblGrid>
      <w:tr w:rsidR="00AB51BC" w:rsidRPr="00AB62BD" w:rsidTr="00235C75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AB51BC" w:rsidRPr="00AB62BD" w:rsidRDefault="00AB51BC" w:rsidP="00235C7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B62BD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AB51BC" w:rsidRPr="00AB62BD" w:rsidRDefault="00AB51BC" w:rsidP="00235C7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B62BD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AB51BC" w:rsidRPr="00AB62BD" w:rsidRDefault="00AB51BC" w:rsidP="00235C7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B62BD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AB51BC" w:rsidRPr="00AB62BD" w:rsidRDefault="00AB51BC" w:rsidP="00235C7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B62BD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AB51BC" w:rsidRPr="00AB62BD" w:rsidRDefault="00AB51BC" w:rsidP="00235C75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AB62BD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AB51BC" w:rsidRPr="00AB62BD" w:rsidRDefault="00AB51BC" w:rsidP="00235C7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B62BD">
              <w:rPr>
                <w:b/>
                <w:bCs/>
                <w:sz w:val="22"/>
              </w:rPr>
              <w:t>Descrição</w:t>
            </w:r>
          </w:p>
        </w:tc>
        <w:tc>
          <w:tcPr>
            <w:tcW w:w="1701" w:type="dxa"/>
          </w:tcPr>
          <w:p w:rsidR="00AB51BC" w:rsidRPr="00AB62BD" w:rsidRDefault="00AB51BC" w:rsidP="00235C7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B62BD">
              <w:rPr>
                <w:b/>
                <w:bCs/>
                <w:sz w:val="22"/>
              </w:rPr>
              <w:t>Marca</w:t>
            </w:r>
          </w:p>
        </w:tc>
        <w:tc>
          <w:tcPr>
            <w:tcW w:w="1560" w:type="dxa"/>
          </w:tcPr>
          <w:p w:rsidR="00AB51BC" w:rsidRPr="00AB62BD" w:rsidRDefault="00AB51BC" w:rsidP="00235C7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B62BD">
              <w:rPr>
                <w:b/>
                <w:bCs/>
                <w:sz w:val="22"/>
              </w:rPr>
              <w:t xml:space="preserve">R$ </w:t>
            </w:r>
            <w:proofErr w:type="spellStart"/>
            <w:r w:rsidRPr="00AB62BD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AB51BC" w:rsidRPr="00AB62BD" w:rsidRDefault="00AB51BC" w:rsidP="00235C7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B62BD">
              <w:rPr>
                <w:b/>
                <w:bCs/>
                <w:sz w:val="22"/>
              </w:rPr>
              <w:t>R$ Total</w:t>
            </w:r>
          </w:p>
        </w:tc>
      </w:tr>
      <w:tr w:rsidR="00AB51BC" w:rsidRPr="00AB62BD" w:rsidTr="00235C75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AB51BC" w:rsidRPr="00AB62BD" w:rsidRDefault="00AB51BC" w:rsidP="00235C7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DANNA PRODUTOS </w:t>
            </w:r>
            <w:proofErr w:type="gramStart"/>
            <w:r>
              <w:rPr>
                <w:sz w:val="22"/>
              </w:rPr>
              <w:t>INDUSTRIAS</w:t>
            </w:r>
            <w:proofErr w:type="gramEnd"/>
            <w:r>
              <w:rPr>
                <w:sz w:val="22"/>
              </w:rPr>
              <w:t xml:space="preserve"> </w:t>
            </w:r>
          </w:p>
        </w:tc>
        <w:tc>
          <w:tcPr>
            <w:tcW w:w="1276" w:type="dxa"/>
          </w:tcPr>
          <w:p w:rsidR="00AB51BC" w:rsidRPr="00AB62BD" w:rsidRDefault="00AB51BC" w:rsidP="00235C7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AB51BC" w:rsidRPr="00AB62BD" w:rsidRDefault="00AB51BC" w:rsidP="00235C7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AB51BC" w:rsidRPr="00AB62BD" w:rsidRDefault="00AB51BC" w:rsidP="00235C7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992" w:type="dxa"/>
          </w:tcPr>
          <w:p w:rsidR="00AB51BC" w:rsidRPr="00AB62BD" w:rsidRDefault="00AB51BC" w:rsidP="00235C7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AB51BC" w:rsidRPr="00AB62BD" w:rsidRDefault="00AB51BC" w:rsidP="00235C7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Roçadeiras</w:t>
            </w:r>
            <w:proofErr w:type="spellEnd"/>
            <w:r>
              <w:rPr>
                <w:sz w:val="22"/>
              </w:rPr>
              <w:t xml:space="preserve">, Potência: 2 </w:t>
            </w:r>
            <w:proofErr w:type="spellStart"/>
            <w:proofErr w:type="gramStart"/>
            <w:r>
              <w:rPr>
                <w:sz w:val="22"/>
              </w:rPr>
              <w:t>Kw</w:t>
            </w:r>
            <w:proofErr w:type="spellEnd"/>
            <w:proofErr w:type="gramEnd"/>
            <w:r>
              <w:rPr>
                <w:sz w:val="22"/>
              </w:rPr>
              <w:t xml:space="preserve"> (2,7 DIN-PS) Cilindrada: 38,9 cm3  Peso: 7,9 kg Rotação Máxima: 12.500 RP</w:t>
            </w:r>
          </w:p>
        </w:tc>
        <w:tc>
          <w:tcPr>
            <w:tcW w:w="1701" w:type="dxa"/>
          </w:tcPr>
          <w:p w:rsidR="00AB51BC" w:rsidRPr="00AB62BD" w:rsidRDefault="00AB51BC" w:rsidP="00235C7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TERRA GR - 430</w:t>
            </w:r>
          </w:p>
        </w:tc>
        <w:tc>
          <w:tcPr>
            <w:tcW w:w="1560" w:type="dxa"/>
          </w:tcPr>
          <w:p w:rsidR="00AB51BC" w:rsidRPr="00AB62BD" w:rsidRDefault="00AB51BC" w:rsidP="00235C7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1.700,0000</w:t>
            </w:r>
          </w:p>
        </w:tc>
        <w:tc>
          <w:tcPr>
            <w:tcW w:w="1417" w:type="dxa"/>
          </w:tcPr>
          <w:p w:rsidR="00AB51BC" w:rsidRPr="00AB62BD" w:rsidRDefault="00AB51BC" w:rsidP="00235C7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34.000,0000</w:t>
            </w:r>
          </w:p>
        </w:tc>
      </w:tr>
    </w:tbl>
    <w:p w:rsidR="00AB51BC" w:rsidRPr="00AB62BD" w:rsidRDefault="00AB51BC" w:rsidP="00AB51B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AB51BC" w:rsidRPr="00AB62BD" w:rsidRDefault="00AB51BC" w:rsidP="00AB51B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AB51BC" w:rsidRDefault="00AB51BC" w:rsidP="00AB51B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 w:rsidRPr="00AB62BD">
        <w:rPr>
          <w:sz w:val="24"/>
        </w:rPr>
        <w:t>____________________________</w:t>
      </w:r>
    </w:p>
    <w:p w:rsidR="00AB51BC" w:rsidRDefault="00AB51BC" w:rsidP="00AB51B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>
        <w:rPr>
          <w:sz w:val="24"/>
        </w:rPr>
        <w:t>Fabiano Mauricio Kalil</w:t>
      </w:r>
    </w:p>
    <w:p w:rsidR="00157087" w:rsidRPr="00AB51BC" w:rsidRDefault="00AB51BC" w:rsidP="00AB51BC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>
        <w:rPr>
          <w:sz w:val="24"/>
        </w:rPr>
        <w:t>Pregoeiro Municipal</w:t>
      </w:r>
    </w:p>
    <w:sectPr w:rsidR="00157087" w:rsidRPr="00AB51BC" w:rsidSect="00AB62BD">
      <w:footerReference w:type="even" r:id="rId4"/>
      <w:footerReference w:type="default" r:id="rId5"/>
      <w:headerReference w:type="first" r:id="rId6"/>
      <w:footerReference w:type="first" r:id="rId7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D66D1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D66D14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D66D1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AB51BC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D66D14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D66D14">
    <w:pPr>
      <w:pStyle w:val="Rodap"/>
    </w:pPr>
    <w:r>
      <w:t>Prefeitura Municipal de Mafra</w:t>
    </w:r>
  </w:p>
  <w:p w:rsidR="00A43D57" w:rsidRDefault="00D66D14">
    <w:pPr>
      <w:pStyle w:val="Rodap"/>
    </w:pPr>
    <w:r>
      <w:t>Secretaria de Administração</w:t>
    </w:r>
  </w:p>
  <w:p w:rsidR="00A43D57" w:rsidRDefault="00D66D14">
    <w:pPr>
      <w:pStyle w:val="Rodap"/>
    </w:pPr>
    <w:r>
      <w:t>Departamento de Licitações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259" w:type="dxa"/>
      <w:tblInd w:w="-634" w:type="dxa"/>
      <w:tblCellMar>
        <w:left w:w="70" w:type="dxa"/>
        <w:right w:w="70" w:type="dxa"/>
      </w:tblCellMar>
      <w:tblLook w:val="0000"/>
    </w:tblPr>
    <w:tblGrid>
      <w:gridCol w:w="15632"/>
      <w:gridCol w:w="146"/>
      <w:gridCol w:w="146"/>
    </w:tblGrid>
    <w:tr w:rsidR="0002799A" w:rsidTr="00BB594D">
      <w:trPr>
        <w:trHeight w:val="921"/>
      </w:trPr>
      <w:tc>
        <w:tcPr>
          <w:tcW w:w="10967" w:type="dxa"/>
        </w:tcPr>
        <w:p w:rsidR="0002799A" w:rsidRDefault="00D66D14" w:rsidP="00BB594D">
          <w:pPr>
            <w:pStyle w:val="Cabealho"/>
            <w:ind w:left="117" w:firstLine="24"/>
            <w:jc w:val="center"/>
            <w:rPr>
              <w:color w:val="000000"/>
            </w:rPr>
          </w:pPr>
          <w:r w:rsidRPr="007E4746">
            <w:rPr>
              <w:noProof/>
              <w:color w:val="000000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i1025" type="#_x0000_t75" alt="papel timbrado" style="width:768.75pt;height:83.25pt;visibility:visible">
                <v:imagedata r:id="rId1" o:title="papel timbrado"/>
              </v:shape>
            </w:pict>
          </w:r>
        </w:p>
      </w:tc>
      <w:tc>
        <w:tcPr>
          <w:tcW w:w="146" w:type="dxa"/>
        </w:tcPr>
        <w:p w:rsidR="0002799A" w:rsidRDefault="00D66D14" w:rsidP="00BB594D">
          <w:pPr>
            <w:pStyle w:val="Cabealho"/>
            <w:rPr>
              <w:color w:val="000000"/>
            </w:rPr>
          </w:pPr>
        </w:p>
      </w:tc>
      <w:tc>
        <w:tcPr>
          <w:tcW w:w="146" w:type="dxa"/>
        </w:tcPr>
        <w:p w:rsidR="0002799A" w:rsidRDefault="00D66D14" w:rsidP="00BB594D">
          <w:pPr>
            <w:pStyle w:val="Cabealho"/>
            <w:rPr>
              <w:color w:val="000000"/>
            </w:rPr>
          </w:pPr>
          <w:r>
            <w:rPr>
              <w:color w:val="000000"/>
            </w:rPr>
            <w:t xml:space="preserve">      </w:t>
          </w:r>
        </w:p>
      </w:tc>
    </w:tr>
  </w:tbl>
  <w:p w:rsidR="0002799A" w:rsidRPr="00D3738C" w:rsidRDefault="00D66D14" w:rsidP="0002799A">
    <w:pPr>
      <w:pStyle w:val="Ttulo2"/>
      <w:rPr>
        <w:rFonts w:ascii="Calibri" w:hAnsi="Calibri" w:cs="Calibri"/>
        <w:i/>
        <w:color w:val="000000"/>
        <w:sz w:val="22"/>
        <w:szCs w:val="22"/>
      </w:rPr>
    </w:pPr>
    <w:r w:rsidRPr="00D3738C">
      <w:rPr>
        <w:rFonts w:ascii="Calibri" w:hAnsi="Calibri" w:cs="Calibri"/>
        <w:i/>
        <w:color w:val="000000"/>
        <w:sz w:val="22"/>
        <w:szCs w:val="22"/>
      </w:rPr>
      <w:t>PRAÇA DESEM</w:t>
    </w:r>
    <w:r w:rsidRPr="00D3738C">
      <w:rPr>
        <w:rFonts w:ascii="Calibri" w:hAnsi="Calibri" w:cs="Calibri"/>
        <w:i/>
        <w:color w:val="000000"/>
        <w:sz w:val="22"/>
        <w:szCs w:val="22"/>
      </w:rPr>
      <w:t>BARGADOR FLÁVIO TAVARES, Nº 12</w:t>
    </w:r>
    <w:proofErr w:type="gramStart"/>
    <w:r w:rsidRPr="00D3738C">
      <w:rPr>
        <w:rFonts w:ascii="Calibri" w:hAnsi="Calibri" w:cs="Calibri"/>
        <w:i/>
        <w:color w:val="000000"/>
        <w:sz w:val="22"/>
        <w:szCs w:val="22"/>
      </w:rPr>
      <w:t xml:space="preserve">  </w:t>
    </w:r>
    <w:proofErr w:type="gramEnd"/>
    <w:r w:rsidRPr="00D3738C">
      <w:rPr>
        <w:rFonts w:ascii="Calibri" w:hAnsi="Calibri" w:cs="Calibri"/>
        <w:b w:val="0"/>
        <w:i/>
        <w:color w:val="000000"/>
        <w:sz w:val="22"/>
        <w:szCs w:val="22"/>
        <w:lang w:val="it-IT"/>
      </w:rPr>
      <w:t>TELEFONE / FAX – 0XX-47-3641-4000</w:t>
    </w:r>
    <w:r w:rsidRPr="00D3738C">
      <w:rPr>
        <w:rFonts w:ascii="Calibri" w:hAnsi="Calibri" w:cs="Calibri"/>
        <w:i/>
        <w:color w:val="000000"/>
        <w:sz w:val="22"/>
        <w:szCs w:val="22"/>
        <w:lang w:val="it-IT"/>
      </w:rPr>
      <w:t>CEP:  89300-000</w:t>
    </w:r>
    <w:r w:rsidRPr="00D3738C">
      <w:rPr>
        <w:rFonts w:ascii="Calibri" w:hAnsi="Calibri" w:cs="Calibri"/>
        <w:i/>
        <w:sz w:val="22"/>
        <w:szCs w:val="22"/>
        <w:lang w:val="it-IT"/>
      </w:rPr>
      <w:t>www.mafra.sc.gov.br</w:t>
    </w:r>
  </w:p>
  <w:p w:rsidR="00A43D57" w:rsidRDefault="00D66D14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/>
  <w:rsids>
    <w:rsidRoot w:val="00AB51BC"/>
    <w:rsid w:val="00157087"/>
    <w:rsid w:val="004B2443"/>
    <w:rsid w:val="00AB51BC"/>
    <w:rsid w:val="00AF73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08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B51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AB51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AB51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AB51B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AB51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B51B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AB51B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562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2015-03-30T13:49:00Z</cp:lastPrinted>
  <dcterms:created xsi:type="dcterms:W3CDTF">2015-03-30T13:49:00Z</dcterms:created>
  <dcterms:modified xsi:type="dcterms:W3CDTF">2015-03-30T13:49:00Z</dcterms:modified>
</cp:coreProperties>
</file>