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D3538E" w:rsidRPr="0029190D" w:rsidRDefault="00D3538E" w:rsidP="00D3538E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29190D">
        <w:rPr>
          <w:b/>
          <w:bCs/>
          <w:sz w:val="28"/>
        </w:rPr>
        <w:t>Demonstrativo de Adjudicação</w:t>
      </w: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9190D">
        <w:rPr>
          <w:sz w:val="24"/>
        </w:rPr>
        <w:t xml:space="preserve">Com base na lei 8.666/93, alterada pela lei 8.883/94, torna-se público o resultado referente </w:t>
      </w:r>
      <w:proofErr w:type="gramStart"/>
      <w:r w:rsidRPr="0029190D">
        <w:rPr>
          <w:sz w:val="24"/>
        </w:rPr>
        <w:t>a</w:t>
      </w:r>
      <w:proofErr w:type="gramEnd"/>
      <w:r w:rsidRPr="0029190D">
        <w:rPr>
          <w:sz w:val="24"/>
        </w:rPr>
        <w:t xml:space="preserve"> licitação abaixo mencionada:</w:t>
      </w: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9190D">
        <w:rPr>
          <w:sz w:val="24"/>
        </w:rPr>
        <w:t xml:space="preserve">Processo licitatório número </w:t>
      </w:r>
      <w:r>
        <w:rPr>
          <w:b/>
          <w:bCs/>
          <w:sz w:val="24"/>
        </w:rPr>
        <w:t>88</w:t>
      </w:r>
      <w:r w:rsidRPr="0029190D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9190D">
        <w:rPr>
          <w:sz w:val="24"/>
        </w:rPr>
        <w:t xml:space="preserve"> número </w:t>
      </w:r>
      <w:r>
        <w:rPr>
          <w:b/>
          <w:bCs/>
          <w:sz w:val="24"/>
        </w:rPr>
        <w:t>21</w:t>
      </w:r>
      <w:r w:rsidRPr="0029190D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9190D">
        <w:rPr>
          <w:sz w:val="24"/>
        </w:rPr>
        <w:t xml:space="preserve">Data de Julgamento das Propostas: </w:t>
      </w:r>
      <w:r>
        <w:rPr>
          <w:sz w:val="24"/>
        </w:rPr>
        <w:t>Segunda-Feira, 30 de março de 2015</w:t>
      </w: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9190D">
        <w:rPr>
          <w:sz w:val="24"/>
        </w:rPr>
        <w:t xml:space="preserve">Data da Adjudicação: </w:t>
      </w:r>
      <w:r>
        <w:rPr>
          <w:sz w:val="24"/>
        </w:rPr>
        <w:t>Segunda-Feira, 30 de março de 2015</w:t>
      </w:r>
      <w:r w:rsidRPr="0029190D">
        <w:rPr>
          <w:sz w:val="24"/>
        </w:rPr>
        <w:t xml:space="preserve"> </w:t>
      </w: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D3538E" w:rsidRPr="0029190D" w:rsidTr="004655A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D3538E" w:rsidRPr="0029190D" w:rsidRDefault="00D3538E" w:rsidP="004655AE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 xml:space="preserve">R$ </w:t>
            </w:r>
            <w:proofErr w:type="spellStart"/>
            <w:r w:rsidRPr="0029190D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9190D">
              <w:rPr>
                <w:b/>
                <w:bCs/>
                <w:sz w:val="22"/>
              </w:rPr>
              <w:t>R$ Total</w:t>
            </w:r>
          </w:p>
        </w:tc>
      </w:tr>
      <w:tr w:rsidR="00D3538E" w:rsidRPr="0029190D" w:rsidTr="004655A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Empresa: </w:t>
            </w:r>
            <w:proofErr w:type="spellStart"/>
            <w:r>
              <w:rPr>
                <w:sz w:val="22"/>
              </w:rPr>
              <w:t>Extrabrit</w:t>
            </w:r>
            <w:proofErr w:type="spellEnd"/>
            <w:r>
              <w:rPr>
                <w:sz w:val="22"/>
              </w:rPr>
              <w:t xml:space="preserve"> Mineração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9.000</w:t>
            </w:r>
          </w:p>
        </w:tc>
        <w:tc>
          <w:tcPr>
            <w:tcW w:w="992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M³</w:t>
            </w:r>
            <w:proofErr w:type="spellEnd"/>
          </w:p>
        </w:tc>
        <w:tc>
          <w:tcPr>
            <w:tcW w:w="3118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Serviço de desmonte de rocha por explosivo, incluindo transporte, perfuração carregamento de </w:t>
            </w:r>
            <w:proofErr w:type="spellStart"/>
            <w:r>
              <w:rPr>
                <w:sz w:val="22"/>
              </w:rPr>
              <w:t>explosi</w:t>
            </w:r>
            <w:proofErr w:type="spellEnd"/>
          </w:p>
        </w:tc>
        <w:tc>
          <w:tcPr>
            <w:tcW w:w="1701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18,</w:t>
            </w:r>
            <w:proofErr w:type="gramEnd"/>
            <w:r>
              <w:rPr>
                <w:sz w:val="22"/>
              </w:rPr>
              <w:t>3333</w:t>
            </w:r>
          </w:p>
        </w:tc>
        <w:tc>
          <w:tcPr>
            <w:tcW w:w="1417" w:type="dxa"/>
          </w:tcPr>
          <w:p w:rsidR="00D3538E" w:rsidRPr="0029190D" w:rsidRDefault="00D3538E" w:rsidP="004655A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164.999,7000</w:t>
            </w:r>
          </w:p>
        </w:tc>
      </w:tr>
    </w:tbl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D3538E" w:rsidRPr="0029190D" w:rsidRDefault="00D3538E" w:rsidP="00D3538E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29190D">
        <w:rPr>
          <w:rFonts w:asciiTheme="minorHAnsi" w:hAnsiTheme="minorHAnsi" w:cstheme="minorHAnsi"/>
          <w:sz w:val="22"/>
          <w:szCs w:val="22"/>
        </w:rPr>
        <w:t>____________________________</w:t>
      </w:r>
    </w:p>
    <w:p w:rsidR="00D3538E" w:rsidRPr="00D3538E" w:rsidRDefault="00D3538E" w:rsidP="00D3538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D3538E">
        <w:rPr>
          <w:rFonts w:asciiTheme="minorHAnsi" w:hAnsiTheme="minorHAnsi" w:cstheme="minorHAnsi"/>
          <w:sz w:val="22"/>
          <w:szCs w:val="22"/>
        </w:rPr>
        <w:t xml:space="preserve">Fabiano Maurício Kalil </w:t>
      </w:r>
    </w:p>
    <w:p w:rsidR="00D3538E" w:rsidRPr="00D3538E" w:rsidRDefault="00D3538E" w:rsidP="00D3538E">
      <w:pPr>
        <w:spacing w:after="0"/>
        <w:jc w:val="center"/>
        <w:rPr>
          <w:rFonts w:asciiTheme="minorHAnsi" w:hAnsiTheme="minorHAnsi" w:cstheme="minorHAnsi"/>
          <w:sz w:val="22"/>
          <w:szCs w:val="22"/>
        </w:rPr>
      </w:pPr>
      <w:r w:rsidRPr="00D3538E">
        <w:rPr>
          <w:rFonts w:asciiTheme="minorHAnsi" w:hAnsiTheme="minorHAnsi" w:cstheme="minorHAnsi"/>
          <w:sz w:val="22"/>
          <w:szCs w:val="22"/>
        </w:rPr>
        <w:t>Pregoeiro Municipal</w:t>
      </w:r>
    </w:p>
    <w:p w:rsidR="00CE147E" w:rsidRDefault="00CE147E"/>
    <w:sectPr w:rsidR="00CE147E" w:rsidSect="0029190D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59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5599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59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3538E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A55999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5999">
    <w:pPr>
      <w:pStyle w:val="Rodap"/>
    </w:pPr>
    <w:r>
      <w:t>Prefeitura Municipal de Mafra</w:t>
    </w:r>
  </w:p>
  <w:p w:rsidR="00A43D57" w:rsidRDefault="00A55999">
    <w:pPr>
      <w:pStyle w:val="Rodap"/>
    </w:pPr>
    <w:r>
      <w:t>Secretaria de Administração</w:t>
    </w:r>
  </w:p>
  <w:p w:rsidR="00A43D57" w:rsidRDefault="00A55999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A55999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7E4746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A55999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A55999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A55999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</w:t>
    </w:r>
    <w:r w:rsidRPr="00D3738C">
      <w:rPr>
        <w:rFonts w:ascii="Calibri" w:hAnsi="Calibri" w:cs="Calibri"/>
        <w:i/>
        <w:color w:val="000000"/>
        <w:sz w:val="22"/>
        <w:szCs w:val="22"/>
      </w:rPr>
      <w:t>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A55999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D3538E"/>
    <w:rsid w:val="002F23C2"/>
    <w:rsid w:val="00C928CA"/>
    <w:rsid w:val="00CC11B4"/>
    <w:rsid w:val="00CE147E"/>
    <w:rsid w:val="00D3538E"/>
    <w:rsid w:val="00D54A04"/>
    <w:rsid w:val="00EE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7E"/>
    <w:rPr>
      <w:rFonts w:eastAsia="Times New Roman"/>
      <w:bCs w:val="0"/>
      <w:color w:val="auto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53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D3538E"/>
    <w:rPr>
      <w:rFonts w:asciiTheme="majorHAnsi" w:eastAsiaTheme="majorEastAsia" w:hAnsiTheme="majorHAnsi" w:cstheme="majorBidi"/>
      <w:b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353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3538E"/>
    <w:rPr>
      <w:rFonts w:eastAsia="Times New Roman"/>
      <w:bCs w:val="0"/>
      <w:color w:val="auto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353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3538E"/>
    <w:rPr>
      <w:rFonts w:eastAsia="Times New Roman"/>
      <w:bCs w:val="0"/>
      <w:color w:val="auto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3538E"/>
  </w:style>
  <w:style w:type="paragraph" w:styleId="Textodebalo">
    <w:name w:val="Balloon Text"/>
    <w:basedOn w:val="Normal"/>
    <w:link w:val="TextodebaloChar"/>
    <w:uiPriority w:val="99"/>
    <w:semiHidden/>
    <w:unhideWhenUsed/>
    <w:rsid w:val="00D35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38E"/>
    <w:rPr>
      <w:rFonts w:ascii="Tahoma" w:eastAsia="Times New Roman" w:hAnsi="Tahoma" w:cs="Tahoma"/>
      <w:bCs w:val="0"/>
      <w:color w:val="auto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560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2</cp:revision>
  <cp:lastPrinted>2015-04-06T19:28:00Z</cp:lastPrinted>
  <dcterms:created xsi:type="dcterms:W3CDTF">2015-04-06T19:29:00Z</dcterms:created>
  <dcterms:modified xsi:type="dcterms:W3CDTF">2015-04-06T19:29:00Z</dcterms:modified>
</cp:coreProperties>
</file>