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23" w:line="246.99999999999994" w:lineRule="auto"/>
        <w:ind w:left="0" w:right="-40.8661417322827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REQUERIMENTO DE  REGULARIZAÇÃO FUNDIÁRIA</w:t>
      </w:r>
    </w:p>
    <w:p w:rsidR="00000000" w:rsidDel="00000000" w:rsidP="00000000" w:rsidRDefault="00000000" w:rsidRPr="00000000" w14:paraId="00000002">
      <w:pPr>
        <w:widowControl w:val="0"/>
        <w:spacing w:before="223" w:line="246.99999999999994" w:lineRule="auto"/>
        <w:ind w:left="0" w:right="-40.8661417322827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MUNICÍPIO DE MAFRA-SC</w:t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279"/>
        </w:tabs>
        <w:spacing w:after="0" w:before="0" w:line="240" w:lineRule="auto"/>
        <w:ind w:left="278" w:hanging="127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– IDENTIFICAÇÃO DO(S) REQUERENTE(S) LEGITIMADOS(S) </w:t>
      </w:r>
    </w:p>
    <w:p w:rsidR="00000000" w:rsidDel="00000000" w:rsidP="00000000" w:rsidRDefault="00000000" w:rsidRPr="00000000" w14:paraId="00000006">
      <w:pPr>
        <w:widowControl w:val="0"/>
        <w:spacing w:before="10" w:lin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tabs>
          <w:tab w:val="left" w:pos="405"/>
        </w:tabs>
        <w:spacing w:line="240" w:lineRule="auto"/>
        <w:ind w:left="404" w:hanging="253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Requerente responsável pela solicitação </w:t>
      </w:r>
    </w:p>
    <w:p w:rsidR="00000000" w:rsidDel="00000000" w:rsidP="00000000" w:rsidRDefault="00000000" w:rsidRPr="00000000" w14:paraId="00000008">
      <w:pPr>
        <w:widowControl w:val="0"/>
        <w:tabs>
          <w:tab w:val="left" w:pos="405"/>
        </w:tabs>
        <w:spacing w:line="240" w:lineRule="auto"/>
        <w:ind w:left="0" w:firstLine="0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 Dados 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2626"/>
          <w:tab w:val="left" w:pos="3221"/>
          <w:tab w:val="left" w:pos="4559"/>
          <w:tab w:val="left" w:pos="5559"/>
          <w:tab w:val="left" w:pos="10200"/>
          <w:tab w:val="left" w:pos="9946"/>
        </w:tabs>
        <w:spacing w:before="11" w:line="246.99999999999994" w:lineRule="auto"/>
        <w:ind w:left="152" w:right="-40.8661417322827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2626"/>
          <w:tab w:val="left" w:pos="3221"/>
          <w:tab w:val="left" w:pos="4559"/>
          <w:tab w:val="left" w:pos="5559"/>
          <w:tab w:val="left" w:pos="10200"/>
          <w:tab w:val="left" w:pos="9946"/>
        </w:tabs>
        <w:spacing w:before="11" w:line="246.99999999999994" w:lineRule="auto"/>
        <w:ind w:left="152" w:right="-40.8661417322827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RG                           Órgão expedidor:              CPF:</w:t>
      </w:r>
    </w:p>
    <w:p w:rsidR="00000000" w:rsidDel="00000000" w:rsidP="00000000" w:rsidRDefault="00000000" w:rsidRPr="00000000" w14:paraId="0000000B">
      <w:pPr>
        <w:widowControl w:val="0"/>
        <w:tabs>
          <w:tab w:val="left" w:pos="2626"/>
          <w:tab w:val="left" w:pos="3221"/>
          <w:tab w:val="left" w:pos="4559"/>
          <w:tab w:val="left" w:pos="5559"/>
          <w:tab w:val="left" w:pos="10200"/>
          <w:tab w:val="left" w:pos="9946"/>
        </w:tabs>
        <w:spacing w:before="11" w:line="246.99999999999994" w:lineRule="auto"/>
        <w:ind w:left="152" w:right="-40.8661417322827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Estado civil:                      Nacionalidade: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2626"/>
          <w:tab w:val="left" w:pos="3221"/>
          <w:tab w:val="left" w:pos="4559"/>
          <w:tab w:val="left" w:pos="5559"/>
          <w:tab w:val="left" w:pos="10200"/>
          <w:tab w:val="left" w:pos="9946"/>
        </w:tabs>
        <w:spacing w:before="11" w:line="246.99999999999994" w:lineRule="auto"/>
        <w:ind w:left="152" w:right="-40.8661417322827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Endereço: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2626"/>
          <w:tab w:val="left" w:pos="3221"/>
          <w:tab w:val="left" w:pos="4559"/>
          <w:tab w:val="left" w:pos="5559"/>
          <w:tab w:val="left" w:pos="10200"/>
          <w:tab w:val="left" w:pos="9946"/>
        </w:tabs>
        <w:spacing w:before="11" w:line="246.99999999999994" w:lineRule="auto"/>
        <w:ind w:left="152" w:right="-40.8661417322827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CEP:                                   Tel: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u w:val="single"/>
          <w:rtl w:val="0"/>
        </w:rPr>
        <w:t xml:space="preserve">             </w:t>
      </w:r>
    </w:p>
    <w:p w:rsidR="00000000" w:rsidDel="00000000" w:rsidP="00000000" w:rsidRDefault="00000000" w:rsidRPr="00000000" w14:paraId="0000000E">
      <w:pPr>
        <w:widowControl w:val="0"/>
        <w:tabs>
          <w:tab w:val="left" w:pos="2626"/>
          <w:tab w:val="left" w:pos="3221"/>
          <w:tab w:val="left" w:pos="4559"/>
          <w:tab w:val="left" w:pos="5559"/>
          <w:tab w:val="left" w:pos="10200"/>
          <w:tab w:val="left" w:pos="9946"/>
        </w:tabs>
        <w:spacing w:before="11" w:line="246.99999999999994" w:lineRule="auto"/>
        <w:ind w:left="152" w:right="-40.8661417322827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E-mail: </w:t>
      </w:r>
    </w:p>
    <w:p w:rsidR="00000000" w:rsidDel="00000000" w:rsidP="00000000" w:rsidRDefault="00000000" w:rsidRPr="00000000" w14:paraId="0000000F">
      <w:pPr>
        <w:widowControl w:val="0"/>
        <w:tabs>
          <w:tab w:val="left" w:pos="2626"/>
          <w:tab w:val="left" w:pos="3221"/>
          <w:tab w:val="left" w:pos="4559"/>
          <w:tab w:val="left" w:pos="5559"/>
          <w:tab w:val="left" w:pos="10200"/>
          <w:tab w:val="left" w:pos="9946"/>
        </w:tabs>
        <w:spacing w:before="11" w:line="246.99999999999994" w:lineRule="auto"/>
        <w:ind w:left="152" w:right="-40.8661417322827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left" w:pos="405"/>
        </w:tabs>
        <w:spacing w:after="0" w:before="47" w:line="240" w:lineRule="auto"/>
        <w:ind w:left="404" w:hanging="253"/>
        <w:jc w:val="both"/>
        <w:rPr/>
      </w:pPr>
      <w:r w:rsidDel="00000000" w:rsidR="00000000" w:rsidRPr="00000000">
        <w:rPr>
          <w:rFonts w:ascii="Montserrat" w:cs="Montserrat" w:eastAsia="Montserrat" w:hAnsi="Montserrat"/>
          <w:color w:val="000000"/>
          <w:sz w:val="28"/>
          <w:szCs w:val="28"/>
          <w:rtl w:val="0"/>
        </w:rPr>
        <w:t xml:space="preserve">Requerente responsável pela solicitação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tabs>
          <w:tab w:val="left" w:pos="3528"/>
          <w:tab w:val="left" w:pos="3694"/>
          <w:tab w:val="left" w:pos="8032"/>
          <w:tab w:val="left" w:pos="9873"/>
        </w:tabs>
        <w:spacing w:before="11" w:line="246.99999999999994" w:lineRule="auto"/>
        <w:ind w:left="0" w:right="508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Dados da pessoa jurídica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3528"/>
          <w:tab w:val="left" w:pos="3694"/>
          <w:tab w:val="left" w:pos="8032"/>
          <w:tab w:val="left" w:pos="9873"/>
        </w:tabs>
        <w:spacing w:before="11" w:line="246.99999999999994" w:lineRule="auto"/>
        <w:ind w:left="152" w:right="508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CNPJ: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u w:val="singl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13">
      <w:pPr>
        <w:widowControl w:val="0"/>
        <w:tabs>
          <w:tab w:val="left" w:pos="3528"/>
          <w:tab w:val="left" w:pos="3694"/>
          <w:tab w:val="left" w:pos="8032"/>
          <w:tab w:val="left" w:pos="9873"/>
        </w:tabs>
        <w:spacing w:before="11" w:line="246.99999999999994" w:lineRule="auto"/>
        <w:ind w:left="152" w:right="508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Nome do representante: </w:t>
      </w:r>
    </w:p>
    <w:p w:rsidR="00000000" w:rsidDel="00000000" w:rsidP="00000000" w:rsidRDefault="00000000" w:rsidRPr="00000000" w14:paraId="00000014">
      <w:pPr>
        <w:widowControl w:val="0"/>
        <w:tabs>
          <w:tab w:val="left" w:pos="3528"/>
          <w:tab w:val="left" w:pos="3694"/>
          <w:tab w:val="left" w:pos="8032"/>
          <w:tab w:val="left" w:pos="9873"/>
        </w:tabs>
        <w:spacing w:before="11" w:line="246.99999999999994" w:lineRule="auto"/>
        <w:ind w:left="152" w:right="508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3528"/>
          <w:tab w:val="left" w:pos="3694"/>
          <w:tab w:val="left" w:pos="8032"/>
          <w:tab w:val="left" w:pos="9873"/>
        </w:tabs>
        <w:spacing w:before="11" w:line="246.99999999999994" w:lineRule="auto"/>
        <w:ind w:left="152" w:right="508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Estado civil: </w:t>
      </w:r>
    </w:p>
    <w:p w:rsidR="00000000" w:rsidDel="00000000" w:rsidP="00000000" w:rsidRDefault="00000000" w:rsidRPr="00000000" w14:paraId="00000016">
      <w:pPr>
        <w:widowControl w:val="0"/>
        <w:tabs>
          <w:tab w:val="left" w:pos="9940"/>
        </w:tabs>
        <w:spacing w:before="3" w:line="240" w:lineRule="auto"/>
        <w:ind w:left="152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Endereço da Pessoa Jurídica: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2577"/>
          <w:tab w:val="left" w:pos="5514"/>
          <w:tab w:val="left" w:pos="9926"/>
        </w:tabs>
        <w:spacing w:before="11" w:line="240" w:lineRule="auto"/>
        <w:ind w:left="152" w:firstLine="0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CEP:                                    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2577"/>
          <w:tab w:val="left" w:pos="5514"/>
          <w:tab w:val="left" w:pos="9926"/>
        </w:tabs>
        <w:spacing w:before="11" w:line="240" w:lineRule="auto"/>
        <w:ind w:left="152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E-mail: </w:t>
      </w:r>
    </w:p>
    <w:p w:rsidR="00000000" w:rsidDel="00000000" w:rsidP="00000000" w:rsidRDefault="00000000" w:rsidRPr="00000000" w14:paraId="00000019">
      <w:pPr>
        <w:widowControl w:val="0"/>
        <w:spacing w:before="1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pos="346"/>
        </w:tabs>
        <w:spacing w:before="47" w:line="240" w:lineRule="auto"/>
        <w:ind w:left="345" w:hanging="194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– DADOS DO NÚCLEO </w:t>
      </w:r>
    </w:p>
    <w:p w:rsidR="00000000" w:rsidDel="00000000" w:rsidP="00000000" w:rsidRDefault="00000000" w:rsidRPr="00000000" w14:paraId="0000001B">
      <w:pPr>
        <w:widowControl w:val="0"/>
        <w:tabs>
          <w:tab w:val="left" w:pos="3732"/>
          <w:tab w:val="left" w:pos="4891"/>
          <w:tab w:val="left" w:pos="9963"/>
        </w:tabs>
        <w:spacing w:line="246.99999999999994" w:lineRule="auto"/>
        <w:ind w:left="152" w:right="43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436.53543307086625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8"/>
          <w:szCs w:val="28"/>
          <w:rtl w:val="0"/>
        </w:rPr>
        <w:t xml:space="preserve">Data da consolidação/implantação do núcleo: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436.53543307086625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8"/>
          <w:szCs w:val="28"/>
          <w:rtl w:val="0"/>
        </w:rPr>
        <w:t xml:space="preserve">Nome do Núcleo Urbano ou Rural a ser regularizado: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436.53543307086625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8"/>
          <w:szCs w:val="28"/>
          <w:rtl w:val="0"/>
        </w:rPr>
        <w:t xml:space="preserve">Localização com coordenadas do núcleo urbano: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436.53543307086625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8"/>
          <w:szCs w:val="28"/>
          <w:rtl w:val="0"/>
        </w:rPr>
        <w:t xml:space="preserve">Quantidade de Lotes: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436.53543307086625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8"/>
          <w:szCs w:val="28"/>
          <w:rtl w:val="0"/>
        </w:rPr>
        <w:t xml:space="preserve">Dados dos proprietários anteriores: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436.53543307086625"/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8"/>
          <w:szCs w:val="28"/>
          <w:rtl w:val="0"/>
        </w:rPr>
        <w:t xml:space="preserve">Dados dos confrontantes: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3732"/>
          <w:tab w:val="left" w:pos="4891"/>
          <w:tab w:val="left" w:pos="9963"/>
        </w:tabs>
        <w:spacing w:line="246.99999999999994" w:lineRule="auto"/>
        <w:ind w:left="152" w:right="43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3732"/>
          <w:tab w:val="left" w:pos="4891"/>
          <w:tab w:val="left" w:pos="9963"/>
        </w:tabs>
        <w:spacing w:line="246.99999999999994" w:lineRule="auto"/>
        <w:ind w:left="152" w:right="43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3732"/>
          <w:tab w:val="left" w:pos="4891"/>
          <w:tab w:val="left" w:pos="9963"/>
        </w:tabs>
        <w:spacing w:line="246.99999999999994" w:lineRule="auto"/>
        <w:ind w:left="152" w:right="43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425.19685039370086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Endereço da unidade a ser regularizada: </w:t>
      </w:r>
    </w:p>
    <w:p w:rsidR="00000000" w:rsidDel="00000000" w:rsidP="00000000" w:rsidRDefault="00000000" w:rsidRPr="00000000" w14:paraId="00000031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20" w:right="43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425.19685039370086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Bairro:</w:t>
      </w:r>
    </w:p>
    <w:p w:rsidR="00000000" w:rsidDel="00000000" w:rsidP="00000000" w:rsidRDefault="00000000" w:rsidRPr="00000000" w14:paraId="00000033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20" w:right="43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9. 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Matrícula/transcrição de origem:     </w:t>
      </w:r>
    </w:p>
    <w:p w:rsidR="00000000" w:rsidDel="00000000" w:rsidP="00000000" w:rsidRDefault="00000000" w:rsidRPr="00000000" w14:paraId="00000035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37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708.661417322834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10. O loteamento está localizado em área de propriedade da União ou do Estado? ( ) Sim ( ) Não</w:t>
      </w:r>
    </w:p>
    <w:p w:rsidR="00000000" w:rsidDel="00000000" w:rsidP="00000000" w:rsidRDefault="00000000" w:rsidRPr="00000000" w14:paraId="00000038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11.Há unidades em área de risco? ( ) Sim ( ) Não</w:t>
      </w:r>
    </w:p>
    <w:p w:rsidR="00000000" w:rsidDel="00000000" w:rsidP="00000000" w:rsidRDefault="00000000" w:rsidRPr="00000000" w14:paraId="0000003A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12.Há unidades em área de APP? ( ) Sim ( ) Não</w:t>
      </w:r>
    </w:p>
    <w:p w:rsidR="00000000" w:rsidDel="00000000" w:rsidP="00000000" w:rsidRDefault="00000000" w:rsidRPr="00000000" w14:paraId="0000003C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13.Há unidades às margens de reservatório artificial de água destinado à geração de energia ou ao abastecimento público? ( ) Sim ( ) Não</w:t>
      </w:r>
    </w:p>
    <w:p w:rsidR="00000000" w:rsidDel="00000000" w:rsidP="00000000" w:rsidRDefault="00000000" w:rsidRPr="00000000" w14:paraId="0000003E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14.Há unidades em área de mananciais? ( ) Sim ( ) Não</w:t>
      </w:r>
    </w:p>
    <w:p w:rsidR="00000000" w:rsidDel="00000000" w:rsidP="00000000" w:rsidRDefault="00000000" w:rsidRPr="00000000" w14:paraId="00000040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15.Há unidades em área de Unidade de Conservação de Uso Sustentável? ( ) Sim ( ) Não</w:t>
      </w:r>
    </w:p>
    <w:p w:rsidR="00000000" w:rsidDel="00000000" w:rsidP="00000000" w:rsidRDefault="00000000" w:rsidRPr="00000000" w14:paraId="00000042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16.Há unidades tombadas como patrimônio histórico e cultural? ( ) Sim ( ) Não</w:t>
      </w:r>
    </w:p>
    <w:p w:rsidR="00000000" w:rsidDel="00000000" w:rsidP="00000000" w:rsidRDefault="00000000" w:rsidRPr="00000000" w14:paraId="00000044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pos="3732"/>
          <w:tab w:val="left" w:pos="4891"/>
          <w:tab w:val="left" w:pos="9963"/>
        </w:tabs>
        <w:spacing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17.Há moradores que regularizaram sua unidade por usucapião ou outra forma? ( ) Não ( ) Sim,</w:t>
      </w:r>
    </w:p>
    <w:p w:rsidR="00000000" w:rsidDel="00000000" w:rsidP="00000000" w:rsidRDefault="00000000" w:rsidRPr="00000000" w14:paraId="00000046">
      <w:pPr>
        <w:widowControl w:val="0"/>
        <w:tabs>
          <w:tab w:val="left" w:pos="418"/>
          <w:tab w:val="left" w:pos="9898"/>
        </w:tabs>
        <w:spacing w:before="11"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Informe as matrículas regularizadas:</w:t>
      </w:r>
    </w:p>
    <w:p w:rsidR="00000000" w:rsidDel="00000000" w:rsidP="00000000" w:rsidRDefault="00000000" w:rsidRPr="00000000" w14:paraId="00000047">
      <w:pPr>
        <w:widowControl w:val="0"/>
        <w:tabs>
          <w:tab w:val="left" w:pos="418"/>
          <w:tab w:val="left" w:pos="9898"/>
        </w:tabs>
        <w:spacing w:before="11"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418"/>
          <w:tab w:val="left" w:pos="9898"/>
        </w:tabs>
        <w:spacing w:before="11" w:line="276" w:lineRule="auto"/>
        <w:ind w:left="708.6614173228347" w:right="439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18.Marque se o loteamento é dotado de alguma infraestrutura essencial abaixo: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tabs>
          <w:tab w:val="left" w:pos="155"/>
        </w:tabs>
        <w:spacing w:after="0" w:afterAutospacing="0" w:before="11" w:line="276" w:lineRule="auto"/>
        <w:ind w:left="720" w:right="-40.8661417322827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Sistema de abastecimento de água potável, coletivo ou individual? ( ) Sim ( ) Não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5"/>
        </w:numPr>
        <w:tabs>
          <w:tab w:val="left" w:pos="874"/>
        </w:tabs>
        <w:spacing w:after="0" w:afterAutospacing="0" w:before="0" w:beforeAutospacing="0" w:line="276" w:lineRule="auto"/>
        <w:ind w:left="720" w:right="-40.8661417322827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Sistema de coleta e tratamento do esgotamento sanitário, coletivo ou individual? ( ) Sim ( ) Não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5"/>
        </w:numPr>
        <w:tabs>
          <w:tab w:val="left" w:pos="874"/>
        </w:tabs>
        <w:spacing w:after="0" w:afterAutospacing="0" w:before="0" w:beforeAutospacing="0" w:line="276" w:lineRule="auto"/>
        <w:ind w:left="720" w:right="-40.8661417322827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Rede de energia elétrica domiciliar? ( ) Sim ( ) Não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5"/>
        </w:numPr>
        <w:tabs>
          <w:tab w:val="left" w:pos="874"/>
        </w:tabs>
        <w:spacing w:before="0" w:beforeAutospacing="0" w:line="276" w:lineRule="auto"/>
        <w:ind w:left="720" w:right="-40.8661417322827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Soluções de drenagem, quando necessárias? ( ) Sim ( ) Não</w:t>
      </w:r>
    </w:p>
    <w:p w:rsidR="00000000" w:rsidDel="00000000" w:rsidP="00000000" w:rsidRDefault="00000000" w:rsidRPr="00000000" w14:paraId="0000004D">
      <w:pPr>
        <w:widowControl w:val="0"/>
        <w:tabs>
          <w:tab w:val="left" w:pos="874"/>
        </w:tabs>
        <w:spacing w:before="11" w:line="276" w:lineRule="auto"/>
        <w:ind w:left="0" w:right="-40.8661417322827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19.Os ocupantes do loteamento têm renda familiar de até três salários mínimos? ( ) Sim  ( )Não ( ) Não sei</w:t>
      </w:r>
    </w:p>
    <w:p w:rsidR="00000000" w:rsidDel="00000000" w:rsidP="00000000" w:rsidRDefault="00000000" w:rsidRPr="00000000" w14:paraId="0000004F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20.Há zonas exclusivamente com unidades comerciais/industriais no Núcleo? ( ) Sim ( ) Não</w:t>
      </w:r>
    </w:p>
    <w:p w:rsidR="00000000" w:rsidDel="00000000" w:rsidP="00000000" w:rsidRDefault="00000000" w:rsidRPr="00000000" w14:paraId="00000051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21.Há ações judiciais averbadas nas matrículas de origem?</w:t>
      </w:r>
    </w:p>
    <w:p w:rsidR="00000000" w:rsidDel="00000000" w:rsidP="00000000" w:rsidRDefault="00000000" w:rsidRPr="00000000" w14:paraId="00000053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( ) Sim ( ) Não</w:t>
      </w:r>
    </w:p>
    <w:p w:rsidR="00000000" w:rsidDel="00000000" w:rsidP="00000000" w:rsidRDefault="00000000" w:rsidRPr="00000000" w14:paraId="00000054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874"/>
        </w:tabs>
        <w:spacing w:before="11" w:line="276" w:lineRule="auto"/>
        <w:ind w:left="708.6614173228347" w:right="-40.8661417322827" w:hanging="566.9291338582677"/>
        <w:rPr>
          <w:rFonts w:ascii="Montserrat" w:cs="Montserrat" w:eastAsia="Montserrat" w:hAnsi="Montserrat"/>
          <w:b w:val="1"/>
          <w:color w:val="000000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– PEDIDOS</w:t>
      </w:r>
    </w:p>
    <w:p w:rsidR="00000000" w:rsidDel="00000000" w:rsidP="00000000" w:rsidRDefault="00000000" w:rsidRPr="00000000" w14:paraId="00000057">
      <w:pPr>
        <w:widowControl w:val="0"/>
        <w:spacing w:before="10" w:line="276" w:lineRule="auto"/>
        <w:ind w:left="708.6614173228347" w:hanging="566.9291338582677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ind w:left="708.6614173228347" w:hanging="566.9291338582677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Diante do exposto, requerem-se: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tabs>
          <w:tab w:val="left" w:pos="307"/>
        </w:tabs>
        <w:spacing w:before="11" w:line="276" w:lineRule="auto"/>
        <w:ind w:left="708.6614173228347" w:hanging="566.929133858267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Instauração da Reurb;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6"/>
        </w:numPr>
        <w:tabs>
          <w:tab w:val="left" w:pos="307"/>
        </w:tabs>
        <w:spacing w:before="11" w:line="276" w:lineRule="auto"/>
        <w:ind w:left="708.6614173228347" w:hanging="566.929133858267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Modalidade de Reurb pretendida: ( ) Reurb-S ( ) Reurb-E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tabs>
          <w:tab w:val="left" w:pos="307"/>
        </w:tabs>
        <w:spacing w:before="11" w:line="276" w:lineRule="auto"/>
        <w:ind w:left="708.6614173228347" w:hanging="566.929133858267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Localidade ( ) Rural ( ) Urbana)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tabs>
          <w:tab w:val="left" w:pos="307"/>
        </w:tabs>
        <w:spacing w:before="11" w:line="276" w:lineRule="auto"/>
        <w:ind w:left="708.6614173228347" w:hanging="566.929133858267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Tipo ( )Residencial ( ) Comercial ( ) Mista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tabs>
          <w:tab w:val="left" w:pos="307"/>
        </w:tabs>
        <w:spacing w:before="11" w:line="276" w:lineRule="auto"/>
        <w:ind w:left="708.6614173228347" w:hanging="566.929133858267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Caso não seja fixada a modalidade em até 180 dias, seja expedida declaração neste sentido;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tabs>
          <w:tab w:val="left" w:pos="298"/>
        </w:tabs>
        <w:spacing w:before="11" w:line="276" w:lineRule="auto"/>
        <w:ind w:left="708.6614173228347" w:hanging="566.929133858267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Manifestação se há padrões técnicos municipais adicionais para observância do Responsável Técnico;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tabs>
          <w:tab w:val="left" w:pos="329"/>
        </w:tabs>
        <w:spacing w:before="11" w:line="276" w:lineRule="auto"/>
        <w:ind w:left="708.6614173228347" w:right="439" w:hanging="566.9291338582677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Emissão da CRF e, preferencialmente, do título de legitimação fundiária para fins de titulação dos ocupantes.</w:t>
      </w:r>
    </w:p>
    <w:p w:rsidR="00000000" w:rsidDel="00000000" w:rsidP="00000000" w:rsidRDefault="00000000" w:rsidRPr="00000000" w14:paraId="00000060">
      <w:pPr>
        <w:widowControl w:val="0"/>
        <w:spacing w:before="63" w:line="672" w:lineRule="auto"/>
        <w:ind w:left="0" w:right="-607.7952755905511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63" w:line="672" w:lineRule="auto"/>
        <w:ind w:left="152" w:right="-607.7952755905511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Nestes termos, solicita-se deferimento. </w:t>
      </w:r>
    </w:p>
    <w:p w:rsidR="00000000" w:rsidDel="00000000" w:rsidP="00000000" w:rsidRDefault="00000000" w:rsidRPr="00000000" w14:paraId="00000062">
      <w:pPr>
        <w:widowControl w:val="0"/>
        <w:spacing w:before="63" w:line="672" w:lineRule="auto"/>
        <w:ind w:left="152" w:right="-607.7952755905511" w:firstLine="0"/>
        <w:rPr>
          <w:rFonts w:ascii="Montserrat" w:cs="Montserrat" w:eastAsia="Montserrat" w:hAnsi="Montserrat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63" w:line="672" w:lineRule="auto"/>
        <w:ind w:left="152" w:right="-607.7952755905511" w:firstLine="0"/>
        <w:rPr>
          <w:rFonts w:ascii="Montserrat" w:cs="Montserrat" w:eastAsia="Montserrat" w:hAnsi="Montserrat"/>
          <w:b w:val="1"/>
          <w:i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[inserir cidade e UF], [inserir data]. </w:t>
      </w:r>
    </w:p>
    <w:p w:rsidR="00000000" w:rsidDel="00000000" w:rsidP="00000000" w:rsidRDefault="00000000" w:rsidRPr="00000000" w14:paraId="00000064">
      <w:pPr>
        <w:widowControl w:val="0"/>
        <w:spacing w:before="63" w:line="672" w:lineRule="auto"/>
        <w:ind w:left="0" w:right="-607.7952755905511" w:firstLine="0"/>
        <w:rPr>
          <w:rFonts w:ascii="Montserrat" w:cs="Montserrat" w:eastAsia="Montserrat" w:hAnsi="Montserrat"/>
          <w:b w:val="1"/>
          <w:i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Nome:</w:t>
      </w:r>
    </w:p>
    <w:p w:rsidR="00000000" w:rsidDel="00000000" w:rsidP="00000000" w:rsidRDefault="00000000" w:rsidRPr="00000000" w14:paraId="00000065">
      <w:pPr>
        <w:widowControl w:val="0"/>
        <w:spacing w:line="264" w:lineRule="auto"/>
        <w:ind w:left="0" w:right="-607.7952755905511" w:firstLine="0"/>
        <w:rPr>
          <w:rFonts w:ascii="Montserrat" w:cs="Montserrat" w:eastAsia="Montserrat" w:hAnsi="Montserrat"/>
          <w:b w:val="1"/>
          <w:i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8"/>
          <w:szCs w:val="28"/>
          <w:rtl w:val="0"/>
        </w:rPr>
        <w:t xml:space="preserve">Assinatura: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ATENÇÃO!!!!!!!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Somente poderá</w:t>
      </w: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24"/>
          <w:szCs w:val="24"/>
          <w:rtl w:val="0"/>
        </w:rPr>
        <w:t xml:space="preserve"> PROTOCOLAR </w:t>
      </w: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o requerimento preenchido se for entregue todos os documentos solicitados para análise de viabilidade e o pagamento da taxa efetuado.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b w:val="1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24"/>
          <w:szCs w:val="24"/>
          <w:rtl w:val="0"/>
        </w:rPr>
        <w:t xml:space="preserve">Documentos solicitados para análise de viabilidade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Montserrat" w:cs="Montserrat" w:eastAsia="Montserrat" w:hAnsi="Montserrat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Preenchimento da ficha socioeconômica dos requerentes/ocupantes dos lotes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Comprovante de residência dos ocupantes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Cópia do CPF/CNPJ dos requerentes, inclusive os cônjuges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Certidão de Casamento ou União Estável atualizada, se houver;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Prova da data de consolidação/implantação do núcleo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Mapas do núcleo se tiver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Levantamento e localização do núcleo urbano informal consolidado, com a indicação dos lotes existentes;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Contrato de Promessa de Compra e Venda, Contrato de Concessão de Uso para fins Habitacionais. outro documento que comprove a posse/propriedade do imóvel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Inscrição Imobiliária - IPTU, se houver;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Matrícula(s) atualizada(s) da área atingida pelo núcleo urbano informal, se houver;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Estudo preliminar simplificado de desconformidade jurídica, urbanística e ambiental, se for o caso; o estudo preliminar simplificado para fins de viabilidade de REURB-E, mera declaração por escrito da existência de ações judiciais que versem sobre direitos reais e/ou possessórios, indicação dos autos de infração que porventura tenham sido emitidos contra os ocupantes, indicação de equipamentos de infraestrutura essenciais inexistentes e/ou indicação de eventual incidência de área de preservação permanente incidente no núcleo urbano informal.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rFonts w:ascii="Montserrat" w:cs="Montserrat" w:eastAsia="Montserrat" w:hAnsi="Montserrat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A comissão poderá solicitar documentos e informações complementares caso necessário.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Style w:val="Heading3"/>
      <w:spacing w:after="0" w:before="0" w:line="240" w:lineRule="auto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          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PREFEITURA DO MUNICÍPIO DE MAFRA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-581024</wp:posOffset>
          </wp:positionH>
          <wp:positionV relativeFrom="paragraph">
            <wp:posOffset>-76199</wp:posOffset>
          </wp:positionV>
          <wp:extent cx="942975" cy="8953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pStyle w:val="Heading3"/>
      <w:spacing w:after="0" w:before="0" w:line="240" w:lineRule="auto"/>
      <w:rPr>
        <w:b w:val="1"/>
        <w:color w:val="000000"/>
        <w:sz w:val="20"/>
        <w:szCs w:val="20"/>
      </w:rPr>
    </w:pPr>
    <w:bookmarkStart w:colFirst="0" w:colLast="0" w:name="_eo2saovvqml5" w:id="0"/>
    <w:bookmarkEnd w:id="0"/>
    <w:r w:rsidDel="00000000" w:rsidR="00000000" w:rsidRPr="00000000">
      <w:rPr>
        <w:b w:val="1"/>
        <w:color w:val="000000"/>
        <w:sz w:val="20"/>
        <w:szCs w:val="20"/>
        <w:rtl w:val="0"/>
      </w:rPr>
      <w:t xml:space="preserve">             SECRETARIA MUNICIPAL DE ASSISTÊNCIA SOCIAL E HABITAÇÃO</w:t>
    </w:r>
  </w:p>
  <w:p w:rsidR="00000000" w:rsidDel="00000000" w:rsidP="00000000" w:rsidRDefault="00000000" w:rsidRPr="00000000" w14:paraId="00000081">
    <w:pPr>
      <w:tabs>
        <w:tab w:val="center" w:pos="4252"/>
        <w:tab w:val="right" w:pos="8504"/>
        <w:tab w:val="center" w:pos="2462"/>
        <w:tab w:val="right" w:pos="5298"/>
        <w:tab w:val="left" w:pos="8134"/>
        <w:tab w:val="left" w:pos="10970"/>
      </w:tabs>
      <w:spacing w:line="240" w:lineRule="auto"/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   Departamento de Habitação</w:t>
    </w:r>
  </w:p>
  <w:p w:rsidR="00000000" w:rsidDel="00000000" w:rsidP="00000000" w:rsidRDefault="00000000" w:rsidRPr="00000000" w14:paraId="00000082">
    <w:pPr>
      <w:tabs>
        <w:tab w:val="center" w:pos="4252"/>
        <w:tab w:val="right" w:pos="8504"/>
        <w:tab w:val="center" w:pos="2462"/>
        <w:tab w:val="right" w:pos="5298"/>
        <w:tab w:val="left" w:pos="8134"/>
        <w:tab w:val="left" w:pos="10970"/>
      </w:tabs>
      <w:spacing w:line="240" w:lineRule="auto"/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   Rua: Benemérito Pedro Kuss – s/n°, Centro I Baixada Mafra-SC CEP: 89.300-268 </w:t>
    </w:r>
  </w:p>
  <w:p w:rsidR="00000000" w:rsidDel="00000000" w:rsidP="00000000" w:rsidRDefault="00000000" w:rsidRPr="00000000" w14:paraId="00000083">
    <w:pPr>
      <w:tabs>
        <w:tab w:val="center" w:pos="4252"/>
        <w:tab w:val="right" w:pos="8504"/>
        <w:tab w:val="center" w:pos="2462"/>
        <w:tab w:val="right" w:pos="5298"/>
        <w:tab w:val="left" w:pos="8134"/>
        <w:tab w:val="left" w:pos="10970"/>
      </w:tabs>
      <w:spacing w:line="240" w:lineRule="auto"/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   (47) 3643-9073</w:t>
    </w:r>
  </w:p>
  <w:p w:rsidR="00000000" w:rsidDel="00000000" w:rsidP="00000000" w:rsidRDefault="00000000" w:rsidRPr="00000000" w14:paraId="00000084">
    <w:pPr>
      <w:pStyle w:val="Heading3"/>
      <w:spacing w:after="0" w:before="0" w:line="240" w:lineRule="auto"/>
      <w:rPr>
        <w:rFonts w:ascii="Calibri" w:cs="Calibri" w:eastAsia="Calibri" w:hAnsi="Calibri"/>
        <w:color w:val="000000"/>
        <w:sz w:val="22"/>
        <w:szCs w:val="22"/>
      </w:rPr>
    </w:pPr>
    <w:bookmarkStart w:colFirst="0" w:colLast="0" w:name="_vwa8shvotrvt" w:id="1"/>
    <w:bookmarkEnd w:id="1"/>
    <w:r w:rsidDel="00000000" w:rsidR="00000000" w:rsidRPr="00000000">
      <w:rPr>
        <w:color w:val="000000"/>
        <w:sz w:val="20"/>
        <w:szCs w:val="20"/>
        <w:rtl w:val="0"/>
      </w:rPr>
      <w:t xml:space="preserve">              E-mail: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color w:val="000000"/>
        <w:sz w:val="18"/>
        <w:szCs w:val="18"/>
        <w:highlight w:val="white"/>
        <w:rtl w:val="0"/>
      </w:rPr>
      <w:t xml:space="preserve">dephabitacaomafra@gmail.com</w:t>
    </w:r>
    <w:r w:rsidDel="00000000" w:rsidR="00000000" w:rsidRPr="00000000">
      <w:rPr>
        <w:color w:val="000000"/>
        <w:sz w:val="20"/>
        <w:szCs w:val="20"/>
        <w:rtl w:val="0"/>
      </w:rPr>
      <w:t xml:space="preserve">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0"/>
      <w:spacing w:before="223" w:line="246.99999999999994" w:lineRule="auto"/>
      <w:ind w:right="-40.8661417322827"/>
      <w:rPr>
        <w:rFonts w:ascii="Montserrat" w:cs="Montserrat" w:eastAsia="Montserrat" w:hAnsi="Montserrat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"/>
      <w:lvlJc w:val="left"/>
      <w:pPr>
        <w:ind w:left="278" w:hanging="127"/>
      </w:pPr>
      <w:rPr>
        <w:rFonts w:ascii="Trebuchet MS" w:cs="Trebuchet MS" w:eastAsia="Trebuchet MS" w:hAnsi="Trebuchet MS"/>
        <w:b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059" w:hanging="360.9999999999999"/>
      </w:pPr>
      <w:rPr>
        <w:rFonts w:ascii="Trebuchet MS" w:cs="Trebuchet MS" w:eastAsia="Trebuchet MS" w:hAnsi="Trebuchet MS"/>
        <w:sz w:val="28"/>
        <w:szCs w:val="28"/>
      </w:rPr>
    </w:lvl>
    <w:lvl w:ilvl="2">
      <w:start w:val="0"/>
      <w:numFmt w:val="bullet"/>
      <w:lvlText w:val="•"/>
      <w:lvlJc w:val="left"/>
      <w:pPr>
        <w:ind w:left="2098" w:hanging="360.9999999999998"/>
      </w:pPr>
      <w:rPr/>
    </w:lvl>
    <w:lvl w:ilvl="3">
      <w:start w:val="0"/>
      <w:numFmt w:val="bullet"/>
      <w:lvlText w:val="•"/>
      <w:lvlJc w:val="left"/>
      <w:pPr>
        <w:ind w:left="3136" w:hanging="361"/>
      </w:pPr>
      <w:rPr/>
    </w:lvl>
    <w:lvl w:ilvl="4">
      <w:start w:val="0"/>
      <w:numFmt w:val="bullet"/>
      <w:lvlText w:val="•"/>
      <w:lvlJc w:val="left"/>
      <w:pPr>
        <w:ind w:left="4175" w:hanging="361"/>
      </w:pPr>
      <w:rPr/>
    </w:lvl>
    <w:lvl w:ilvl="5">
      <w:start w:val="0"/>
      <w:numFmt w:val="bullet"/>
      <w:lvlText w:val="•"/>
      <w:lvlJc w:val="left"/>
      <w:pPr>
        <w:ind w:left="5213" w:hanging="361.0000000000009"/>
      </w:pPr>
      <w:rPr/>
    </w:lvl>
    <w:lvl w:ilvl="6">
      <w:start w:val="0"/>
      <w:numFmt w:val="bullet"/>
      <w:lvlText w:val="•"/>
      <w:lvlJc w:val="left"/>
      <w:pPr>
        <w:ind w:left="6251" w:hanging="361"/>
      </w:pPr>
      <w:rPr/>
    </w:lvl>
    <w:lvl w:ilvl="7">
      <w:start w:val="0"/>
      <w:numFmt w:val="bullet"/>
      <w:lvlText w:val="•"/>
      <w:lvlJc w:val="left"/>
      <w:pPr>
        <w:ind w:left="7290" w:hanging="361"/>
      </w:pPr>
      <w:rPr/>
    </w:lvl>
    <w:lvl w:ilvl="8">
      <w:start w:val="0"/>
      <w:numFmt w:val="bullet"/>
      <w:lvlText w:val="•"/>
      <w:lvlJc w:val="left"/>
      <w:pPr>
        <w:ind w:left="8328" w:hanging="361.000000000000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04" w:hanging="253.00000000000003"/>
      </w:pPr>
      <w:rPr>
        <w:rFonts w:ascii="Trebuchet MS" w:cs="Trebuchet MS" w:eastAsia="Trebuchet MS" w:hAnsi="Trebuchet MS"/>
        <w:b w:val="1"/>
        <w:sz w:val="28"/>
        <w:szCs w:val="28"/>
      </w:rPr>
    </w:lvl>
    <w:lvl w:ilvl="1">
      <w:start w:val="0"/>
      <w:numFmt w:val="bullet"/>
      <w:lvlText w:val="•"/>
      <w:lvlJc w:val="left"/>
      <w:pPr>
        <w:ind w:left="1400" w:hanging="253"/>
      </w:pPr>
      <w:rPr/>
    </w:lvl>
    <w:lvl w:ilvl="2">
      <w:start w:val="0"/>
      <w:numFmt w:val="bullet"/>
      <w:lvlText w:val="•"/>
      <w:lvlJc w:val="left"/>
      <w:pPr>
        <w:ind w:left="2401" w:hanging="253"/>
      </w:pPr>
      <w:rPr/>
    </w:lvl>
    <w:lvl w:ilvl="3">
      <w:start w:val="0"/>
      <w:numFmt w:val="bullet"/>
      <w:lvlText w:val="•"/>
      <w:lvlJc w:val="left"/>
      <w:pPr>
        <w:ind w:left="3401" w:hanging="253"/>
      </w:pPr>
      <w:rPr/>
    </w:lvl>
    <w:lvl w:ilvl="4">
      <w:start w:val="0"/>
      <w:numFmt w:val="bullet"/>
      <w:lvlText w:val="•"/>
      <w:lvlJc w:val="left"/>
      <w:pPr>
        <w:ind w:left="4402" w:hanging="253"/>
      </w:pPr>
      <w:rPr/>
    </w:lvl>
    <w:lvl w:ilvl="5">
      <w:start w:val="0"/>
      <w:numFmt w:val="bullet"/>
      <w:lvlText w:val="•"/>
      <w:lvlJc w:val="left"/>
      <w:pPr>
        <w:ind w:left="5402" w:hanging="252.9999999999991"/>
      </w:pPr>
      <w:rPr/>
    </w:lvl>
    <w:lvl w:ilvl="6">
      <w:start w:val="0"/>
      <w:numFmt w:val="bullet"/>
      <w:lvlText w:val="•"/>
      <w:lvlJc w:val="left"/>
      <w:pPr>
        <w:ind w:left="6403" w:hanging="253"/>
      </w:pPr>
      <w:rPr/>
    </w:lvl>
    <w:lvl w:ilvl="7">
      <w:start w:val="0"/>
      <w:numFmt w:val="bullet"/>
      <w:lvlText w:val="•"/>
      <w:lvlJc w:val="left"/>
      <w:pPr>
        <w:ind w:left="7403" w:hanging="253"/>
      </w:pPr>
      <w:rPr/>
    </w:lvl>
    <w:lvl w:ilvl="8">
      <w:start w:val="0"/>
      <w:numFmt w:val="bullet"/>
      <w:lvlText w:val="•"/>
      <w:lvlJc w:val="left"/>
      <w:pPr>
        <w:ind w:left="8404" w:hanging="253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720" w:hanging="436.5354330708662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0"/>
      <w:numFmt w:val="bullet"/>
      <w:lvlText w:val="•"/>
      <w:lvlJc w:val="left"/>
      <w:pPr>
        <w:ind w:left="322" w:hanging="154.99999999999997"/>
      </w:pPr>
      <w:rPr>
        <w:rFonts w:ascii="Trebuchet MS" w:cs="Trebuchet MS" w:eastAsia="Trebuchet MS" w:hAnsi="Trebuchet MS"/>
        <w:sz w:val="28"/>
        <w:szCs w:val="28"/>
      </w:rPr>
    </w:lvl>
    <w:lvl w:ilvl="1">
      <w:start w:val="0"/>
      <w:numFmt w:val="bullet"/>
      <w:lvlText w:val="•"/>
      <w:lvlJc w:val="left"/>
      <w:pPr>
        <w:ind w:left="719" w:hanging="153.9999999999999"/>
      </w:pPr>
      <w:rPr>
        <w:rFonts w:ascii="Trebuchet MS" w:cs="Trebuchet MS" w:eastAsia="Trebuchet MS" w:hAnsi="Trebuchet MS"/>
        <w:sz w:val="28"/>
        <w:szCs w:val="28"/>
      </w:rPr>
    </w:lvl>
    <w:lvl w:ilvl="2">
      <w:start w:val="0"/>
      <w:numFmt w:val="bullet"/>
      <w:lvlText w:val="•"/>
      <w:lvlJc w:val="left"/>
      <w:pPr>
        <w:ind w:left="1796" w:hanging="154"/>
      </w:pPr>
      <w:rPr/>
    </w:lvl>
    <w:lvl w:ilvl="3">
      <w:start w:val="0"/>
      <w:numFmt w:val="bullet"/>
      <w:lvlText w:val="•"/>
      <w:lvlJc w:val="left"/>
      <w:pPr>
        <w:ind w:left="2872" w:hanging="154"/>
      </w:pPr>
      <w:rPr/>
    </w:lvl>
    <w:lvl w:ilvl="4">
      <w:start w:val="0"/>
      <w:numFmt w:val="bullet"/>
      <w:lvlText w:val="•"/>
      <w:lvlJc w:val="left"/>
      <w:pPr>
        <w:ind w:left="3948" w:hanging="153.99999999999955"/>
      </w:pPr>
      <w:rPr/>
    </w:lvl>
    <w:lvl w:ilvl="5">
      <w:start w:val="0"/>
      <w:numFmt w:val="bullet"/>
      <w:lvlText w:val="•"/>
      <w:lvlJc w:val="left"/>
      <w:pPr>
        <w:ind w:left="5024" w:hanging="154"/>
      </w:pPr>
      <w:rPr/>
    </w:lvl>
    <w:lvl w:ilvl="6">
      <w:start w:val="0"/>
      <w:numFmt w:val="bullet"/>
      <w:lvlText w:val="•"/>
      <w:lvlJc w:val="left"/>
      <w:pPr>
        <w:ind w:left="6100" w:hanging="154"/>
      </w:pPr>
      <w:rPr/>
    </w:lvl>
    <w:lvl w:ilvl="7">
      <w:start w:val="0"/>
      <w:numFmt w:val="bullet"/>
      <w:lvlText w:val="•"/>
      <w:lvlJc w:val="left"/>
      <w:pPr>
        <w:ind w:left="7177" w:hanging="153.9999999999991"/>
      </w:pPr>
      <w:rPr/>
    </w:lvl>
    <w:lvl w:ilvl="8">
      <w:start w:val="0"/>
      <w:numFmt w:val="bullet"/>
      <w:lvlText w:val="•"/>
      <w:lvlJc w:val="left"/>
      <w:pPr>
        <w:ind w:left="8253" w:hanging="15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