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1" w:name="_GoBack"/>
      <w:bookmarkEnd w:id="1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uma retroescavadeira com recursos do convênio 910983/2021, firmado entre o Município de Mafra e União, através do Ministério da Agricultura, Pecuária e Abastecimento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072/2023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30/06/2023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08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</w:pPr>
      <w:r>
        <w:rPr>
          <w:rFonts w:ascii="Calibri" w:hAnsi="Calibri" w:cs="Arial Narrow"/>
          <w:b/>
        </w:rPr>
        <w:t>Fornecedores e itens declarados Adjudicados:</w:t>
      </w:r>
    </w:p>
    <w:p>
      <w:r>
        <w:rPr>
          <w:rFonts w:ascii="Calibri" w:hAnsi="Calibri" w:cs="Arial Narrow"/>
          <w:b/>
        </w:rPr>
        <w:t>
4461 - Macromaq Equipamentos Ltda (83.675.413/0001-01)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302"/>
        <w:gridCol w:w="905"/>
        <w:gridCol w:w="1077"/>
        <w:gridCol w:w="1298"/>
        <w:gridCol w:w="121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99490 - RETROESCAVADEIRA Equipamento novo, ano de fabricação 2023 e 2024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mesmo modelo e série do apresentado na proposta, devendo todas as unidades fornecidas possuírem subconjuntos de mesmo modelo/série, podendo ser fornecido itens com subconjuntos de série e modelo distintos a partir da anuência e aquiescência da contratante, desde que atenda a todas as especificações deste estudo técnico preliminar; 2. Motor: Diesel Turbo; 3. Potência bruta mínima: 79hp; 4. Peso operacional mínimo: 7000kg; 5. Tração: 4x4 com bloqueio diferencial; 6. Capacidade mínima de carga da caçamba retro: 0,20 m³; 7. Capacidade mínima de cara da pá carregadeira: 0,80 m³; 8. Cabine: fechada com ar condicionado; 9. Câmbio: mínimo de (4) quadro marchas para frente e (2) duas ré; 10. Capacidade mínima do tanque de combustível: 145 litros; 11. Pneus dianteiros: novos, condizentes com as dimensões do equipamento e com no mínimo 10 lonas; 12. Pneus traseiros: novos. Condizentes com as dimensões do equipamento e com no mínimo 12 lonas; 13. Garantia, entrega e Assistência Técnica: A entrega do item contratado deverá ocorrer na sede da Prefeitura Municipal de Mafra ou outro local indicado pela Secretaria Municipal de Agricultura e Interior. A entrega deverá ocorrer em até 60 dias contados a partir da emissão e remessa da nota de empenho. Deverá ser fornecida garantia mínima de 2 anos ou 2000 horas (o que ocorrer primeiro) para o equipamento, seus componentes e acessórios. A entrega técnica, as custas da contratada. Na ocasião deverá ser fornecido pela contratada na forma digital ou impressa, necessariamente em português, no mínimo um manual de operação e manutenção preventiva e o catálogo de peças, inclusos TODOS os componentes do equipamento fornecido; 14. Sistemas: No sistema elétrico, deverão estar presentes todas as sinalizações necessárias ao cumprimento das legislações de segurança em canteiros de trabalho, sejam elas sonoras ou visuais, bem como iluminação de cabine e externa para trabalhos noturnos, além dos faróis pré-existentes no projeto e buzina de no mínimo 100 decibéis;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XCMG XC870BRI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375.000,00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
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08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/202</w:t>
      </w:r>
      <w:r>
        <w:rPr>
          <w:rFonts w:hint="default" w:ascii="Calibri" w:hAnsi="Calibri" w:cs="Arial Narrow"/>
          <w:lang w:val="pt-BR"/>
        </w:rPr>
        <w:t>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54E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2024-02-08T12:13:12Z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CEFDC1D3ABBF46E4ACD3605615166476_13</vt:lpwstr>
  </property>
</Properties>
</file>