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drawing>
          <wp:inline distT="0" distB="0" distL="114300" distR="114300">
            <wp:extent cx="5641975" cy="1073150"/>
            <wp:effectExtent l="0" t="0" r="0" b="14605"/>
            <wp:docPr id="5" name="Imagem 5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confecção de kit de uniformes para atender as exigências do Programa Saúde com Agente, destinados as Agentes Comunitárias de Saúde (ACS) e Agentes de Combates a Endemias (ACE), através do Fundo Municipal de Saúde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036/2023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125/2023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14/07/2023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14/07/2023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rPr>
          <w:rFonts w:ascii="Calibri" w:hAnsi="Calibri" w:cs="Arial Narrow"/>
          <w:b/>
        </w:rPr>
      </w:pPr>
    </w:p>
    <w:p>
      <w:pPr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
11722 - RONALDO SILVERIO MARCELINO EIRELI (08.871.231/0001-82)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768"/>
        <w:gridCol w:w="905"/>
        <w:gridCol w:w="975"/>
        <w:gridCol w:w="1298"/>
        <w:gridCol w:w="942"/>
        <w:gridCol w:w="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100145 - 1 Colete, tamanho EXTRA GG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confeccionado em tecido tipo RIPSTOP contendo 70% de Poliéster e 30 % de algodão, na cor azul marinho com fechamento em zíper, 04 bolsos externos com lapela na parte frontal, aplicação logomarca bolso esquerdo “Programa Saúde com Agente” utilizando versão negativo cor branca e bolso direito brasão da prefeitura, costas com arte do “Programa Saúde com Agente”.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 Colete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84,90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9.339,00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9.339,00</w:t>
            </w:r>
          </w:p>
        </w:tc>
      </w:tr>
    </w:tbl>
    <w:p>
      <w:pPr>
        <w:rPr>
          <w:rFonts w:ascii="Calibri" w:hAnsi="Calibri" w:cs="Arial Narrow"/>
          <w:b/>
        </w:rPr>
      </w:pPr>
    </w:p>
    <w:p>
      <w:pPr>
        <w:rPr>
          <w:rFonts w:ascii="Calibri" w:hAnsi="Calibri" w:cs="Arial Narrow"/>
          <w:b/>
        </w:rPr>
      </w:pPr>
    </w:p>
    <w:p>
      <w:bookmarkStart w:id="0" w:name="_GoBack"/>
      <w:bookmarkEnd w:id="0"/>
      <w:r>
        <w:rPr>
          <w:rFonts w:ascii="Calibri" w:hAnsi="Calibri" w:cs="Arial Narrow"/>
          <w:b/>
        </w:rPr>
        <w:t>
12875 - BRINDES TIC TAC LTDA (33.583.462/0001-38)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8"/>
        <w:gridCol w:w="905"/>
        <w:gridCol w:w="880"/>
        <w:gridCol w:w="1298"/>
        <w:gridCol w:w="942"/>
        <w:gridCol w:w="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100147 - 1 chapéu “modelo pescador” com protetor de nuca removível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 azul marinho, tamanho único, 100% poliéster, aplicação frontal da logomarca “Programa Saúde com Agente” utilizando versão negativa na cor branca.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Tic Tac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3.289,00</w:t>
            </w:r>
          </w:p>
        </w:tc>
      </w:tr>
      <w:tr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3.289,00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12876 - BOLSAS FENIX LTDA (50.892.186/0001-09)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8"/>
        <w:gridCol w:w="905"/>
        <w:gridCol w:w="880"/>
        <w:gridCol w:w="1298"/>
        <w:gridCol w:w="942"/>
        <w:gridCol w:w="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100146 - 1 mochila de costas na cor azul marinho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tipo de fecho: zípper, tipo de tecido: nylon, material forro: 100% Poliéster, duas alças de ombro longas ajustáveis. Capacidade: 36 a 55 Litros - Peso: 400g - Dimensões: Altura 40cm x Largura 30cm x Profundidade 13cm. Duas divisões internas, um bolso frontal com fechamento em zíper, suporte lateral para garrafa e aplicação da arte do “Programa Saúde com Agente” em silkscreen na parte frontal.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Fênix  Bolsas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59,85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6.583,50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6.583,50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11/</w:t>
      </w:r>
      <w:r>
        <w:rPr>
          <w:rFonts w:ascii="Calibri" w:hAnsi="Calibri" w:cs="Arial Narrow"/>
        </w:rPr>
        <w:t>0</w:t>
      </w:r>
      <w:r>
        <w:rPr>
          <w:rFonts w:hint="default" w:ascii="Calibri" w:hAnsi="Calibri" w:cs="Arial Narrow"/>
          <w:lang w:val="pt-BR"/>
        </w:rPr>
        <w:t>8</w:t>
      </w:r>
      <w:r>
        <w:rPr>
          <w:rFonts w:ascii="Calibri" w:hAnsi="Calibri" w:cs="Arial Narrow"/>
        </w:rPr>
        <w:t>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97921"/>
    <w:rsid w:val="5BC22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2023-08-11T18:48:17Z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46AF485B15A3418DBE62349CCC592C94</vt:lpwstr>
  </property>
</Properties>
</file>