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F54571" w:rsidP="00F5457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F54571">
        <w:rPr>
          <w:rFonts w:ascii="Calibri" w:hAnsi="Calibri" w:cs="Arial Narrow"/>
          <w:b/>
          <w:bCs/>
        </w:rPr>
        <w:drawing>
          <wp:inline distT="0" distB="0" distL="0" distR="0">
            <wp:extent cx="5400040" cy="1026150"/>
            <wp:effectExtent l="0" t="0" r="0" b="0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Licitação:Implantação de piso modular no ginásio da Escola Prof. Mário de Oliveira Goeldner e aquisição de equipamentos, trave oficial de futsal, tabela com estrutura e mastro de vôlei, conforme Convênio Transferência 2022TR0394, Processo FESPORTE 0965/21, Programa 2021010431 e Proposta 257773 - FESPORTE - Fundação Catarinense de Esporte,  através da Secretaria Municipal de Educação Esporte e Cultura.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F54571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F545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069/2022</w:t>
      </w:r>
      <w:proofErr w:type="gramStart"/>
      <w:r w:rsidR="00F54571">
        <w:rPr>
          <w:rFonts w:ascii="Calibri" w:hAnsi="Calibri" w:cs="Arial Narrow"/>
          <w:b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F545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219/2022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F54571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F54571">
        <w:rPr>
          <w:rFonts w:ascii="Calibri" w:hAnsi="Calibri" w:cs="Arial Narrow"/>
          <w:b/>
        </w:rPr>
        <w:t xml:space="preserve"> 09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FC6632" w:rsidRDefault="00FC6632"/>
    <w:p w:rsidR="00FC6632" w:rsidRDefault="006221E6">
      <w:r>
        <w:rPr>
          <w:rFonts w:ascii="Calibri" w:hAnsi="Calibri" w:cs="Arial Narrow"/>
          <w:b/>
        </w:rPr>
        <w:t xml:space="preserve"> 11850 - ANDRE E.S. SCHILLING (02.441.945/0001-74)</w:t>
      </w:r>
    </w:p>
    <w:tbl>
      <w:tblPr>
        <w:tblW w:w="0" w:type="auto"/>
        <w:tblLook w:val="04A0"/>
      </w:tblPr>
      <w:tblGrid>
        <w:gridCol w:w="825"/>
        <w:gridCol w:w="2713"/>
        <w:gridCol w:w="905"/>
        <w:gridCol w:w="987"/>
        <w:gridCol w:w="1298"/>
        <w:gridCol w:w="996"/>
        <w:gridCol w:w="996"/>
      </w:tblGrid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 xml:space="preserve">96692 - Trave de Futsal (Inclui rede). </w:t>
            </w:r>
            <w:r>
              <w:rPr>
                <w:rFonts w:ascii="Calibri" w:hAnsi="Calibri" w:cs="Arial Narrow"/>
              </w:rPr>
              <w:br/>
              <w:t>Trave de Futsal (Inclui rede). Fornecimento de trave oficial. 1 – Estrutura frontal e de profundidade inferior construída com tubos redondos de 4”(100mm) e suporte de rede em tubos de 1.1/2. 2 – Toda estrtura metálic</w:t>
            </w:r>
            <w:r>
              <w:rPr>
                <w:rFonts w:ascii="Calibri" w:hAnsi="Calibri" w:cs="Arial Narrow"/>
              </w:rPr>
              <w:t>a e recebe pintura a pó (eletrostática). 3 – Inclui rede oficial de futsal.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SS Esportes Goleira de futsal c/ rede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3.637,80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7.275,60</w:t>
            </w:r>
          </w:p>
        </w:tc>
      </w:tr>
      <w:tr w:rsidR="00FC663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</w:t>
            </w:r>
            <w:r>
              <w:rPr>
                <w:rFonts w:ascii="Calibri" w:hAnsi="Calibri" w:cs="Arial Narrow"/>
              </w:rPr>
              <w:lastRenderedPageBreak/>
              <w:t>7.275,60</w:t>
            </w:r>
          </w:p>
        </w:tc>
      </w:tr>
    </w:tbl>
    <w:p w:rsidR="00FC6632" w:rsidRDefault="006221E6">
      <w:r>
        <w:rPr>
          <w:rFonts w:ascii="Calibri" w:hAnsi="Calibri" w:cs="Arial Narrow"/>
          <w:b/>
        </w:rPr>
        <w:lastRenderedPageBreak/>
        <w:t xml:space="preserve"> 11851 - OMEGA COMERCIAL DE EQUIPAMENTOS EIRELI (31.737.518/0001-36)</w:t>
      </w:r>
    </w:p>
    <w:tbl>
      <w:tblPr>
        <w:tblW w:w="0" w:type="auto"/>
        <w:tblLook w:val="04A0"/>
      </w:tblPr>
      <w:tblGrid>
        <w:gridCol w:w="823"/>
        <w:gridCol w:w="2701"/>
        <w:gridCol w:w="905"/>
        <w:gridCol w:w="890"/>
        <w:gridCol w:w="1298"/>
        <w:gridCol w:w="996"/>
        <w:gridCol w:w="1107"/>
      </w:tblGrid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 xml:space="preserve">96693 - Tabela de Basquete com estrutura, (Inclui rede). </w:t>
            </w:r>
            <w:r>
              <w:rPr>
                <w:rFonts w:ascii="Calibri" w:hAnsi="Calibri" w:cs="Arial Narrow"/>
              </w:rPr>
              <w:br/>
              <w:t xml:space="preserve">Tabela de Basquete com estrutura, (Inclui rede). Fornecimento de tabela com estrutura. Estrutura em tubo redondo de 4” (100mm)  </w:t>
            </w:r>
            <w:r>
              <w:rPr>
                <w:rFonts w:ascii="Calibri" w:hAnsi="Calibri" w:cs="Arial Narrow"/>
              </w:rPr>
              <w:t>reforçado fixada com para-bout strong em sapata (tipo outdoor). 2- Toda estrutura metálica e recebe pintura a pó (eletrostática). 3-Tabela em chapa naval com pintura especial de basquete. 4- Aro de basquete e rede oficial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Sportin P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 Direito 4"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5.249,00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10.498,00</w:t>
            </w:r>
          </w:p>
        </w:tc>
      </w:tr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96694 - Mastro de volei. Fornecimento de mastro de vôlei. Estrutura tubolar redondo de 3” (75mm) Toda Estrutura metálica e recebe pintura a pó (eletrostática). Catraca acoplada ao mastro para tencionar a rede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Sportin Oficial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2.444,00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2.444,00</w:t>
            </w:r>
          </w:p>
        </w:tc>
      </w:tr>
      <w:tr w:rsidR="00FC663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12.942,00</w:t>
            </w:r>
          </w:p>
        </w:tc>
      </w:tr>
    </w:tbl>
    <w:p w:rsidR="00FC6632" w:rsidRDefault="006221E6">
      <w:r>
        <w:rPr>
          <w:rFonts w:ascii="Calibri" w:hAnsi="Calibri" w:cs="Arial Narrow"/>
          <w:b/>
        </w:rPr>
        <w:t xml:space="preserve"> 11848 - CONSTRUTORA POSSAMAI LTDA EPP (05.725.151/0001-20)</w:t>
      </w:r>
    </w:p>
    <w:tbl>
      <w:tblPr>
        <w:tblW w:w="0" w:type="auto"/>
        <w:tblLook w:val="04A0"/>
      </w:tblPr>
      <w:tblGrid>
        <w:gridCol w:w="753"/>
        <w:gridCol w:w="2539"/>
        <w:gridCol w:w="905"/>
        <w:gridCol w:w="1176"/>
        <w:gridCol w:w="1298"/>
        <w:gridCol w:w="942"/>
        <w:gridCol w:w="1107"/>
      </w:tblGrid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FC66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 xml:space="preserve">96691 - Sistema de piso modular esportivo indoor. 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Sistema de piso modular esportivo indoor.  Piso </w:t>
            </w:r>
            <w:r>
              <w:rPr>
                <w:rFonts w:ascii="Calibri" w:hAnsi="Calibri" w:cs="Arial Narrow"/>
              </w:rPr>
              <w:lastRenderedPageBreak/>
              <w:t>modular esportivo indoor. Rampa de acabamento e cantoneiras. Manta para absorção de impacto em PEBD 3,0mm. Demarcação de modalidades esportivas. Mão de obra de montagem do sistema.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M²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</w:pPr>
            <w:r>
              <w:rPr>
                <w:rFonts w:ascii="Calibri" w:hAnsi="Calibri" w:cs="Arial Narrow"/>
              </w:rPr>
              <w:t xml:space="preserve">PROPRIA / POSSAMAI PISO </w:t>
            </w:r>
            <w:r>
              <w:rPr>
                <w:rFonts w:ascii="Calibri" w:hAnsi="Calibri" w:cs="Arial Narrow"/>
              </w:rPr>
              <w:t>MODULAR INDOOR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639,18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72.227,34</w:t>
            </w:r>
          </w:p>
        </w:tc>
      </w:tr>
      <w:tr w:rsidR="00FC6632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32" w:rsidRDefault="006221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72.227,34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F54571">
        <w:rPr>
          <w:rFonts w:ascii="Calibri" w:hAnsi="Calibri" w:cs="Arial Narrow"/>
        </w:rPr>
        <w:t>09</w:t>
      </w:r>
      <w:r w:rsidRPr="00487160">
        <w:rPr>
          <w:rFonts w:ascii="Calibri" w:hAnsi="Calibri" w:cs="Arial Narrow"/>
        </w:rPr>
        <w:t>/08/2022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F54571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6221E6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54571"/>
    <w:rsid w:val="00F645AD"/>
    <w:rsid w:val="00FC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2427</Characters>
  <Application>Microsoft Office Word</Application>
  <DocSecurity>0</DocSecurity>
  <Lines>20</Lines>
  <Paragraphs>5</Paragraphs>
  <ScaleCrop>false</ScaleCrop>
  <Company>....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2022-08-10T17:39:00Z</dcterms:created>
  <dcterms:modified xsi:type="dcterms:W3CDTF">2022-08-10T17:39:00Z</dcterms:modified>
</cp:coreProperties>
</file>