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placas para o cemitério Municipal de Mafra e contratação de serviços de requalificação de placas, destinados a Secretaria Municipal de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682DE8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091/2022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304/2022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01/09/2022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01/09/2022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C26723" w:rsidRDefault="004105AF">
      <w:r>
        <w:rPr>
          <w:rFonts w:ascii="Calibri" w:hAnsi="Calibri" w:cs="Arial Narrow"/>
          <w:b/>
        </w:rPr>
        <w:t xml:space="preserve"> 12441 - SIMONI INDUSTRIA GRAFICA LTDA (37.652.289/0001-33)</w:t>
      </w:r>
    </w:p>
    <w:tbl>
      <w:tblPr>
        <w:tblW w:w="0" w:type="auto"/>
        <w:tblLook w:val="04A0"/>
      </w:tblPr>
      <w:tblGrid>
        <w:gridCol w:w="817"/>
        <w:gridCol w:w="2871"/>
        <w:gridCol w:w="905"/>
        <w:gridCol w:w="891"/>
        <w:gridCol w:w="1298"/>
        <w:gridCol w:w="942"/>
        <w:gridCol w:w="996"/>
      </w:tblGrid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98282 - Placa em ACM, medidas 150x120 cm. (Entrada)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329,87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98283 - Placa em ACM, medidas 60x60 cm. (Quadras)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2.877,36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98285 - Placa em ACM, medidas 100x40cm. (Almoxarifado)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148,87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148,87</w:t>
            </w:r>
          </w:p>
        </w:tc>
      </w:tr>
      <w:tr w:rsidR="00C2672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3.356,10</w:t>
            </w:r>
          </w:p>
        </w:tc>
      </w:tr>
    </w:tbl>
    <w:p w:rsidR="00682DE8" w:rsidRDefault="00682DE8">
      <w:pPr>
        <w:rPr>
          <w:rFonts w:ascii="Calibri" w:hAnsi="Calibri" w:cs="Arial Narrow"/>
          <w:b/>
        </w:rPr>
      </w:pPr>
    </w:p>
    <w:p w:rsidR="00C26723" w:rsidRDefault="004105AF">
      <w:r>
        <w:rPr>
          <w:rFonts w:ascii="Calibri" w:hAnsi="Calibri" w:cs="Arial Narrow"/>
          <w:b/>
        </w:rPr>
        <w:t xml:space="preserve"> 11830 - CHISLENE DOS SANTOS ME (12.071.586/0001-64)</w:t>
      </w:r>
    </w:p>
    <w:tbl>
      <w:tblPr>
        <w:tblW w:w="0" w:type="auto"/>
        <w:tblLook w:val="04A0"/>
      </w:tblPr>
      <w:tblGrid>
        <w:gridCol w:w="802"/>
        <w:gridCol w:w="2609"/>
        <w:gridCol w:w="905"/>
        <w:gridCol w:w="891"/>
        <w:gridCol w:w="1298"/>
        <w:gridCol w:w="996"/>
        <w:gridCol w:w="1219"/>
      </w:tblGrid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98284 - Placa em ACM, medidas 25x30 cm. (Banheiro)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58,00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98286 - Painel em ACM, na cor verde, com estrutura em metal galvanizado, 25 letras em PVC alto-relevo, medidas 12,5x1 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6.100,00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98287 - REQUALIFICAÇ ÃO DE PLACAS — ADESIVO GRAU COMERCIAL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12.500,00</w:t>
            </w:r>
          </w:p>
        </w:tc>
      </w:tr>
      <w:tr w:rsidR="00C267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98288 - REQUALIFICAÇÃO DE PLACAS — ADESIVO GRAU ENGENHARIA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132.000,00</w:t>
            </w:r>
          </w:p>
        </w:tc>
      </w:tr>
      <w:tr w:rsidR="00C2672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3" w:rsidRDefault="004105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150.658,00</w:t>
            </w:r>
          </w:p>
        </w:tc>
      </w:tr>
    </w:tbl>
    <w:p w:rsidR="00C26723" w:rsidRDefault="00C26723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682DE8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14</w:t>
      </w:r>
      <w:r w:rsidR="0024645F" w:rsidRPr="00487160">
        <w:rPr>
          <w:rFonts w:ascii="Calibri" w:hAnsi="Calibri" w:cs="Arial Narrow"/>
        </w:rPr>
        <w:t>/09/2022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682DE8" w:rsidRDefault="00682DE8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682DE8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82DE8" w:rsidRDefault="00682DE8" w:rsidP="00682DE8">
    <w:pPr>
      <w:pStyle w:val="Cabealho"/>
    </w:pPr>
    <w:r w:rsidRPr="00682DE8">
      <w:drawing>
        <wp:inline distT="0" distB="0" distL="0" distR="0">
          <wp:extent cx="5400040" cy="1026150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82DE8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26723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1493</Characters>
  <Application>Microsoft Office Word</Application>
  <DocSecurity>0</DocSecurity>
  <Lines>12</Lines>
  <Paragraphs>3</Paragraphs>
  <ScaleCrop>false</ScaleCrop>
  <Company>....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2022-09-14T17:42:00Z</dcterms:created>
  <dcterms:modified xsi:type="dcterms:W3CDTF">2022-09-14T17:42:00Z</dcterms:modified>
</cp:coreProperties>
</file>