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construção de um espaço Multiuso coberto para CEIM Portão São Lourenço, conforme  Repasse através de Transferência Especial (Município de Mafra) Emenda nº 000618/2022, publicado no Diário Oficial - SC - nº 21.682-A, de 06 de janeiro de 2022 e contratação de empresa especializada para melhorias na infraestrutura da Escola Municipal de Educação Básica General Osório,conforme  Repasse através de Transferência Especial (Município de Mafra) Emenda nº 1558/2022, publicado no Diário Oficial - SC - nº21.682-A, de 06 de janeiro de 2022, conforme projeto, memorial descritivo, planilhas e demais documentos constante no presente processo licitatório através da Secretaria Municipal de Educação</w:t>
      </w:r>
      <w:r>
        <w:rPr>
          <w:rFonts w:hint="default" w:ascii="Calibri" w:hAnsi="Calibri" w:cs="Arial Narrow"/>
          <w:b/>
          <w:lang w:val="pt-BR"/>
        </w:rPr>
        <w:t>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hint="default" w:ascii="Calibri" w:hAnsi="Calibri" w:cs="Arial Narrow"/>
          <w:b/>
          <w:lang w:val="pt-BR"/>
        </w:rPr>
        <w:t xml:space="preserve">Tomada de Preço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 xml:space="preserve">017/2022 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347/2022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de Julgamento das Propostas: </w:t>
      </w:r>
      <w:r>
        <w:rPr>
          <w:rFonts w:hint="default" w:ascii="Calibri" w:hAnsi="Calibri" w:cs="Arial Narrow"/>
          <w:b/>
          <w:lang w:val="pt-BR"/>
        </w:rPr>
        <w:t>31</w:t>
      </w:r>
      <w:r>
        <w:rPr>
          <w:rFonts w:ascii="Calibri" w:hAnsi="Calibri" w:cs="Arial Narrow"/>
          <w:b/>
        </w:rPr>
        <w:t>/10/2022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16</w:t>
      </w:r>
      <w:r>
        <w:rPr>
          <w:rFonts w:ascii="Calibri" w:hAnsi="Calibri" w:cs="Arial Narrow"/>
          <w:b/>
        </w:rPr>
        <w:t>/</w:t>
      </w:r>
      <w:r>
        <w:rPr>
          <w:rFonts w:hint="default" w:ascii="Calibri" w:hAnsi="Calibri" w:cs="Arial Narrow"/>
          <w:b/>
          <w:lang w:val="pt-BR"/>
        </w:rPr>
        <w:t>11</w:t>
      </w:r>
      <w:r>
        <w:rPr>
          <w:rFonts w:ascii="Calibri" w:hAnsi="Calibri" w:cs="Arial Narrow"/>
          <w:b/>
        </w:rPr>
        <w:t>/2022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</w:t>
      </w:r>
      <w:bookmarkStart w:id="0" w:name="_GoBack"/>
      <w:bookmarkEnd w:id="0"/>
      <w:r>
        <w:rPr>
          <w:rFonts w:ascii="Calibri" w:hAnsi="Calibri" w:cs="Arial Narrow"/>
          <w:b/>
        </w:rPr>
        <w:t>4992 - KEY CONSTRUCTION SOLUÇÕES RODOVIARIAS EIRELI (10.771.614/0001-20)</w:t>
      </w:r>
    </w:p>
    <w:tbl>
      <w:tblPr>
        <w:tblStyle w:val="5"/>
        <w:tblW w:w="89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05"/>
        <w:gridCol w:w="2582"/>
        <w:gridCol w:w="739"/>
        <w:gridCol w:w="830"/>
        <w:gridCol w:w="912"/>
        <w:gridCol w:w="1292"/>
        <w:gridCol w:w="1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98472 - Execução de obra para melhorias na infraestrutura da Escola Municipal de Educação Básica General Osório,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Execução de obra para melhorias na infraestrutura da Escola Municipal de Educação Básica General Osório, com fornecimento de material e mão de obra, conforme memorial descritivo, planilhas e demais documentos constante no presente processo licitatório.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190.000,10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190.000,10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190.000,10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4932 - J. LOPES CONSTRUÇÕES LTDA (10.912.255/0001-84)</w:t>
      </w:r>
    </w:p>
    <w:tbl>
      <w:tblPr>
        <w:tblStyle w:val="5"/>
        <w:tblW w:w="90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05"/>
        <w:gridCol w:w="2582"/>
        <w:gridCol w:w="762"/>
        <w:gridCol w:w="819"/>
        <w:gridCol w:w="911"/>
        <w:gridCol w:w="1293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98471 - Execução de obra para construção de um espaço Multiuso coberto para CEIM Portão São Lourenço,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Execução de obra para construção de um espaço Multiuso coberto para CEIM Portão São Lourenço, com fornecimento de material e mão de obra, conforme memorial descritivo, planilhas e demais documentos constante no presente processo licitatório.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318.122,00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318.122,00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318.122,00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16</w:t>
      </w:r>
      <w:r>
        <w:rPr>
          <w:rFonts w:ascii="Calibri" w:hAnsi="Calibri" w:cs="Arial Narrow"/>
        </w:rPr>
        <w:t>/1</w:t>
      </w:r>
      <w:r>
        <w:rPr>
          <w:rFonts w:hint="default" w:ascii="Calibri" w:hAnsi="Calibri" w:cs="Arial Narrow"/>
          <w:lang w:val="pt-BR"/>
        </w:rPr>
        <w:t>1</w:t>
      </w:r>
      <w:r>
        <w:rPr>
          <w:rFonts w:ascii="Calibri" w:hAnsi="Calibri" w:cs="Arial Narrow"/>
        </w:rPr>
        <w:t>/2022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/>
          <w:bCs/>
          <w:lang w:val="pt-BR"/>
        </w:rPr>
      </w:pPr>
      <w:r>
        <w:rPr>
          <w:rFonts w:hint="default" w:ascii="Calibri" w:hAnsi="Calibri" w:cs="Arial Narrow"/>
          <w:b/>
          <w:bCs/>
          <w:lang w:val="pt-BR"/>
        </w:rPr>
        <w:t>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>PAULA FERNANDA HABKOST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                      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  <w:r>
        <w:rPr>
          <w:rFonts w:hint="default" w:ascii="Calibri" w:hAnsi="Calibri" w:cs="Calibri"/>
          <w:sz w:val="22"/>
          <w:szCs w:val="22"/>
          <w:lang w:val="pt-BR"/>
        </w:rPr>
        <w:t xml:space="preserve">   </w:t>
      </w:r>
      <w:r>
        <w:rPr>
          <w:rFonts w:ascii="Calibri" w:hAnsi="Calibri" w:cs="Calibri"/>
          <w:sz w:val="22"/>
          <w:szCs w:val="22"/>
        </w:rPr>
        <w:t>Presidente Com. Permanente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         </w:t>
      </w:r>
    </w:p>
    <w:p/>
    <w:sectPr>
      <w:headerReference r:id="rId5" w:type="default"/>
      <w:pgSz w:w="11906" w:h="16838"/>
      <w:pgMar w:top="1098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5400040" cy="1026795"/>
          <wp:effectExtent l="0" t="0" r="0" b="127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E1EE2"/>
    <w:rsid w:val="14775D8C"/>
    <w:rsid w:val="37FD7389"/>
    <w:rsid w:val="60F037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5</TotalTime>
  <ScaleCrop>false</ScaleCrop>
  <LinksUpToDate>false</LinksUpToDate>
  <CharactersWithSpaces>1053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cp:lastPrinted>2022-11-16T13:38:42Z</cp:lastPrinted>
  <dcterms:modified xsi:type="dcterms:W3CDTF">2022-11-16T13:40:54Z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DFCA5654E4B34C8590683D57031BEECF</vt:lpwstr>
  </property>
</Properties>
</file>