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materiais e equipamentos de informática, destinados as Secretarias Municipais de Mafra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C83964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115/2022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385/2022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23/11/2022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</w:t>
      </w:r>
      <w:r w:rsidR="00C83964">
        <w:rPr>
          <w:rFonts w:ascii="Calibri" w:hAnsi="Calibri" w:cs="Arial Narrow"/>
          <w:b/>
        </w:rPr>
        <w:t>8</w:t>
      </w:r>
      <w:r w:rsidRPr="00A57EC6">
        <w:rPr>
          <w:rFonts w:ascii="Calibri" w:hAnsi="Calibri" w:cs="Arial Narrow"/>
          <w:b/>
        </w:rPr>
        <w:t>/11/2022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10788 - R.S. VAREJO EIRELI (31.322.368/0001-08)</w:t>
      </w:r>
    </w:p>
    <w:tbl>
      <w:tblPr>
        <w:tblW w:w="0" w:type="auto"/>
        <w:tblLook w:val="04A0"/>
      </w:tblPr>
      <w:tblGrid>
        <w:gridCol w:w="571"/>
        <w:gridCol w:w="3608"/>
        <w:gridCol w:w="782"/>
        <w:gridCol w:w="991"/>
        <w:gridCol w:w="1101"/>
        <w:gridCol w:w="812"/>
        <w:gridCol w:w="855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98667 - PEN DRIVE 64GB USB 3.0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Especificações Pen Drive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Capacidade mínima 64gb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Interface: USB 3.0 ou superior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Velocidade de leitura mínima de 100MB/s.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Tipo de fechamento com tampa deslizante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KINGSTON      DTX/64GB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36,00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72,00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98669 - ROTEADOR WIFI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Especificações Roteador Wireless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Modos de Operação: Roteador e Acess Point HARDWARE: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Dual Core CPU Portas Ethernet: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x Gigabit WAN Porta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4 x Gigabit LAN Portas  Botões: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WPS/WiFi Botão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Power On/Off Botão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Reset Botão Alimentação: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12 V ?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A SEGURANÇA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Criptografia WiFi:WPA,WPA2,WPA3,WPA/WPA2Enterprise (802.1x) Segurança de Rede: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SPI Firewall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Access Control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IP &amp; MAC Binding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Application Layer Gateway Rede para Visitantes: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x 5 GHz Rede Convidados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1 x 2.4 GHz Rede Convidados VPN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Server: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OpenVPN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PPTP SOFTWARE: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Protocolos:IPv4, IPv6 Controle dos Pais: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URL Filtering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Time Controls Tipos de WAN: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Dynamic IP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Static IP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ab/>
              <w:t>PPPoE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PPTP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L2TP Qualidade de Serviço (QoS):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QoS by Device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Cloud Service: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OTA Firmware Upgrade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DDNS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NAT Forwarding: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Virtual Servers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Port Forwarding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Port Triggering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DMZ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UPnP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DHCP: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Address Reservation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DHCP Client List DDNS: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NOIP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DynDNS Gerenciamento: Webpage e APP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TP LINK ARCHER C60 AC1350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286,00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1.144,00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5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98671 - ESTILETE PROFISSIONAL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ESPECIFICAÇÕES ESTILETE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Possuir trava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Material do corpo do estilete: Plástico revestido com borracha termoplástica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Tipo da lâmina: Reta segmentada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Comprimento total do estilete: 6.1/2"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165 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Largura da lâmina (mm):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FERTAK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18MM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20,00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98672 - SUPORTE ARTICULADO DE MESA PARA MONITORES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ESPECIFICAÇÕES SUPORTE DE MESA ARTICULADO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Pistão a gás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Acompanhar morsa para fixação em borda de mesas ou sobre o tampo da mesa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Organizador de cabos.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Ajuste d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e Altura: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150mm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a 400mm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Avanço do Braço: 52,4cm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Carga Max (KG): 2Kg a 9Kg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Fabricação: Alumínio injetado, Aço carbono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Giro Horizontal: 360° (posição retrato/paisagem)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Inclinação Horizontal: até 180° (esquerda/direita)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Inclinação Vertical: +35° 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50°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Padrão VESA: 75x75mm e 100x100mm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Pintura: Epóxi Eletrostática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Polegadas: 17" a 35"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Tipo: ARTICULADO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Tipo Monitor: LED / LCD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Tratamento Superficial: Anticorrosão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ELG F80N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244,90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979,60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98674 - KIT TESTADOR E LOCALIZADOR DE CABOS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ESPECIFICAÇÕES KIT TESTADOR E LOCALIZADOR DE CABOS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Rastreamento de fio telefônico e cabo Lan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Identifica fios em sistemas elétricos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Verifica condição de cabo Lan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Teste de continuidade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Sonda de tensão DC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Flash LED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Seleção de ajuste de velocida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de, função teste de velocidade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Teste rápido e função de mudança de áudio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RJ45 / RJ11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Formato de sinal: Impulso multifrequencial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Alimentação: 9V 6F22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Corrente máxima: Emissor 9mA /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Receptor 28mA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Status sinal de saída: 8V PP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Distância máxima: 1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00m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Dimensões: Emissor 125x46x25mm / Receptor 173x36x23mm Deverá acompanhar: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Estojo para transporte,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2 baterias 9V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fone de ouvido,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patch cord UTP,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cabo garras jacaré,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plugue RJ11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EXBOM TC300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109,00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109,00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98675 - ALICAT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 CRIMPAGEM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ESPECIFICAÇÕES ALICATE CRIMPAR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Três em um: crimpar, desencapar e cortar.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Aplicação: para cabos de rede e telefonia.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Conector: 4P4C, 4P2C, 6P6C, 6P4C, 6P2C, 8P8C, 8P6C, 8P4C, 8P2C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Corpo: aço Carbono; Área de crimpar: aço Níquel-Cromo-Mol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ibdênio; Cabo: plástico em fibra de vidro e nylon.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KOKAY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SC568R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99,00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98676 - FONTE DE ALIMENTAÇÃO COMPUTADOR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Cor: Preto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Tipo: ATX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Potência: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500W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Tensão de Entrada: 115/230V (Não deverá possuir chave seletora)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Frequência: 50Hz60Hz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FAN: 120mm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Certificação: 80Plus Bronze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KTROCK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500 WATTS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247,90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1.239,50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98679 - ISOLANTE TÉRMICO (PASTA TÉRMI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CA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)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Penetração (mm/10s): 265295 ou 220250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Consistência (grau NLGI): 2 ou 3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Exudação: 0,4%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Componente básico: Silicone Modificado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Condutividade térmica: 1,2 W/mK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Solubilidade em água: 0,04g/100ml. 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Em formato de seringa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Peso: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SILVER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43,80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3.706,90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12544 - THAISA DE SOUZA FERIGOTTI (45.512.353/0001-09)</w:t>
      </w:r>
    </w:p>
    <w:tbl>
      <w:tblPr>
        <w:tblW w:w="0" w:type="auto"/>
        <w:tblLook w:val="04A0"/>
      </w:tblPr>
      <w:tblGrid>
        <w:gridCol w:w="883"/>
        <w:gridCol w:w="3034"/>
        <w:gridCol w:w="894"/>
        <w:gridCol w:w="1015"/>
        <w:gridCol w:w="1101"/>
        <w:gridCol w:w="895"/>
        <w:gridCol w:w="898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98670 - SOPRADOR LIMPEZA ITENS DE INFORMÁTICA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ESPECIFICAÇÕES SOPRADOR LIMPEZA ELETRONICOS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Potência: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600W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Voltagem:220V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Rotação:13.000 rpm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Velocidade do Ar Máxima: 2,3 m3/min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Dimensões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Aproximadas sem Acessórios: 22 x 20 x 22 cm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Peso maximo sem acessórios: 1,5 Kg CONTEÚDO: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Soprador/Aspi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rador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Bico de Borracha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Bolsa Coletora de Pó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Importway WSA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279,95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279,95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98677 - SOLID STATE DRIVE (SSD) 960GB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Formato 2.5"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Interface SATA Rev. 3.0 (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6Gb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/s) – compatibilidade com versões anteriores para SATA Rev. 2.0 (3Gb/s)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Leitura: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500MB/s e Gravação: 450MB/s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Capacidade: 960GB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NAND TLC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Temperatura de armazenamento 40°C a 85°C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Temperatura de operação 0°C a 70°C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Dimensões 100 mm x 69,9 mm x 7 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Vibração quando em operação 2,17G pico (7 – 800 Hz)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Vibração quando não está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em operação 20G pico (10 – 2000 Hz)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Expectativa de vida útil 1 milhão de horas MTBF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Kingstone A400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495,99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1.487,97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1.767,92</w:t>
            </w:r>
          </w:p>
        </w:tc>
      </w:tr>
    </w:tbl>
    <w:p w:rsidR="00C12550" w:rsidRDefault="00165CFA">
      <w:pPr>
        <w:rPr>
          <w:rFonts w:ascii="Calibri" w:hAnsi="Calibri" w:cs="Arial Narrow"/>
          <w:b/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</w:t>
      </w: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>12547 - ELITON MIGUEL VAN RYN (46.789.615/0001-40)</w:t>
      </w:r>
    </w:p>
    <w:tbl>
      <w:tblPr>
        <w:tblW w:w="0" w:type="auto"/>
        <w:tblLook w:val="04A0"/>
      </w:tblPr>
      <w:tblGrid>
        <w:gridCol w:w="900"/>
        <w:gridCol w:w="3104"/>
        <w:gridCol w:w="900"/>
        <w:gridCol w:w="900"/>
        <w:gridCol w:w="1101"/>
        <w:gridCol w:w="900"/>
        <w:gridCol w:w="900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98673 - MONITOR COMPUTADOR 23,8”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ESPECIFICAÇÕES MONITOR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Tamanho do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painel: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23,8” 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Proporção de tela:16:9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Iluminação do painel: WLED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Tecnologia: IPS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Tamanho da imagem visível (diagonal):60,47 cm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Pixel pitch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:0,2745 (H) X 0,2745 (V) 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Brilho:250 cd/m²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Tecnologia Anti Luz Azul: Low Blue Light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Relação de contraste dinâmico:20.000.000:1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Relação de contraste estático:1.000:1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Tipo de painel: Antirreflexivo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Tempo de resposta: 1ms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Ângulo de visão: Hori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zontal: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178° Vertical: 178°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Frequência: Nativa do painel: 144Hz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Varredura horizontal: VGA/DP1.2/HDMI1.4: 30 160KHz (H)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Varredura vertical: VGA/DP1.2/HDMI1.4: 48144Hz (V)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Largura de banda: 85 MHz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Compatibilidade: Windows, MAC, Linux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Resolução: M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áxima: DP1.2 / HDMI1.4: 1920 x 1080 @144Hz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Suporte de cores: Maior que 16 Milhões Conectores: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x VGA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2 x HDMI 1.4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 x DisplayPort 1.2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1x Saída de Áudio Tecnologia de Sincronização: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AMD FreeSync ou GSync Recursos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Low Blue Light e Shadow Contr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ol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Plug &amp; Play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DDC/CI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sRGB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Função OSD (On Screen Display): Consumo: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Ligado: 21W (típico), 30W (Max)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Desligado: 0,3W (típico)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Fonte Interna:100~240V 50/60 Hz Dimensões (LxAxP):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Sem base: 539,05 x 322,1 x 47,2 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VESA: 100 x 100 mm (sistema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internacional de furação para fixação em paredes ou painéis) Normas/Segurança/Certificações: INMETRO, CE, CV, FCC, CEC, cTUVus, CCC, CEL1, RCM &amp; MEPS, EAC (CU) Monitor deverá acompanhar: Cabo de força, Cabo VGA, Cabo DP, Base de sustentação monitor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Base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do monitor deve ser ajustável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Altura: 130 mm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Giro: 30°/30°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Inclinação: 4°/21,5°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Pivô: 90°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AOC 24G2BK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1.297,00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5.188,00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5.188,00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12548 - FERNANDES PEREIRA &amp; ARAUJO LTDA (36.918.295/0001-27)</w:t>
      </w:r>
    </w:p>
    <w:tbl>
      <w:tblPr>
        <w:tblW w:w="0" w:type="auto"/>
        <w:tblLook w:val="04A0"/>
      </w:tblPr>
      <w:tblGrid>
        <w:gridCol w:w="843"/>
        <w:gridCol w:w="2829"/>
        <w:gridCol w:w="880"/>
        <w:gridCol w:w="1290"/>
        <w:gridCol w:w="1101"/>
        <w:gridCol w:w="885"/>
        <w:gridCol w:w="892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98678 - DISCO RÍGIDO (HD) 1TB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SATA 6GB/S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Taxas de transferência SATA suportadas (Gb / s): 6.0/3.0/1.5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Taxa média de dados, leitura/gravação: 156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Máx. Taxa de dados,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leitura/gravação OD: 210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Cache: 64 MB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RPM: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7200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SEAGATE ST1000DM010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1.400,00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1.40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0,00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12549 - FVR SERVIÇOS E COMÉRCIO DE EQUIPAMENTOS EIRELI (10.664.239/0001-10)</w:t>
      </w:r>
    </w:p>
    <w:tbl>
      <w:tblPr>
        <w:tblW w:w="0" w:type="auto"/>
        <w:tblLook w:val="04A0"/>
      </w:tblPr>
      <w:tblGrid>
        <w:gridCol w:w="851"/>
        <w:gridCol w:w="2923"/>
        <w:gridCol w:w="883"/>
        <w:gridCol w:w="1176"/>
        <w:gridCol w:w="1101"/>
        <w:gridCol w:w="893"/>
        <w:gridCol w:w="893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98682 -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PLACA DE REDE SERVIDOR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DELL T440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Especificações Placa de Rede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Interfaces de rede: 4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Protocolo de link de dados: 10Mb LAN, 100Mb LAN, GigE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Compatível com Servidor Dell PowerEdge T440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Componente deverá ser reconhecido como upgrade pelo fabricante do servidor, assim absorvendo a gara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ntia do equipamento (Servidor ao qual será instalado);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Componente deverá possuir Garantia e suporte do Fabricante.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Dell Technologies Broadcom 5719 Quad Port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2.068,80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2.068,80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2.068,80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</w:t>
      </w:r>
      <w:proofErr w:type="gramStart"/>
      <w:r w:rsidRPr="00C83964">
        <w:rPr>
          <w:rFonts w:ascii="Calibri" w:hAnsi="Calibri" w:cs="Arial Narrow"/>
          <w:b/>
          <w:sz w:val="18"/>
          <w:szCs w:val="18"/>
        </w:rPr>
        <w:t>5034 - Rei</w:t>
      </w:r>
      <w:proofErr w:type="gramEnd"/>
      <w:r w:rsidRPr="00C83964">
        <w:rPr>
          <w:rFonts w:ascii="Calibri" w:hAnsi="Calibri" w:cs="Arial Narrow"/>
          <w:b/>
          <w:sz w:val="18"/>
          <w:szCs w:val="18"/>
        </w:rPr>
        <w:t xml:space="preserve"> dos Reis Comércio Atacadista de Equipamentos de Informática Ltda - EPP (13.729.372/0001-03)</w:t>
      </w:r>
    </w:p>
    <w:tbl>
      <w:tblPr>
        <w:tblW w:w="0" w:type="auto"/>
        <w:tblLook w:val="04A0"/>
      </w:tblPr>
      <w:tblGrid>
        <w:gridCol w:w="823"/>
        <w:gridCol w:w="2790"/>
        <w:gridCol w:w="873"/>
        <w:gridCol w:w="1353"/>
        <w:gridCol w:w="1101"/>
        <w:gridCol w:w="890"/>
        <w:gridCol w:w="890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98683 - 16GB MEMÓRIA RAM SERVIDOR DELL T440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Tecnologia DDR4 RAM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Verificação de integridade de dados ECC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Compatível com Servidor Dell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PowerEdge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T440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Velocidade 3200 MHz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Componente deverá ser reconhecido como upgrade pelo fabricante do servidor, assim absorvendo a garantia do equipamento (Se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rvidor ao qual será instalado);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Componente deverá possuir Garantia e suporte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 xml:space="preserve">do Fabricante.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DELL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SNPDK3YC/16G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2.195,00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2.195,00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98865 - SWITCH 48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PORTAS 10/100/1000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MIKROTIK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  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CRS354-48G-4S +2Q+RM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5.500,00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7.695,00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12550 - PR COMÉRCIO ELETRÔNICOS LTDA - EPP (24.832.819/0001-83)</w:t>
      </w:r>
    </w:p>
    <w:tbl>
      <w:tblPr>
        <w:tblW w:w="0" w:type="auto"/>
        <w:tblLook w:val="04A0"/>
      </w:tblPr>
      <w:tblGrid>
        <w:gridCol w:w="900"/>
        <w:gridCol w:w="3104"/>
        <w:gridCol w:w="900"/>
        <w:gridCol w:w="900"/>
        <w:gridCol w:w="1101"/>
        <w:gridCol w:w="900"/>
        <w:gridCol w:w="900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98864 - SWITCH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8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PORTAS 10/100/1000 (Gigabit)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Hardware : Padrões e Protocolos : IEEE 802.3I/802.3U/802.3X Interface 8x 10/100/1000Mbps, Auto Negociação/Auto MDI/MDIX (Conforme Edital)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TP LINK LS1008G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188,00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1.128,00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1.128,00</w:t>
            </w:r>
          </w:p>
        </w:tc>
      </w:tr>
    </w:tbl>
    <w:p w:rsidR="00C12550" w:rsidRDefault="00C12550">
      <w:pPr>
        <w:rPr>
          <w:rFonts w:ascii="Calibri" w:hAnsi="Calibri" w:cs="Arial Narrow"/>
          <w:b/>
          <w:sz w:val="18"/>
          <w:szCs w:val="18"/>
        </w:rPr>
      </w:pPr>
    </w:p>
    <w:p w:rsidR="00F24737" w:rsidRPr="00C83964" w:rsidRDefault="00165CFA">
      <w:pPr>
        <w:rPr>
          <w:sz w:val="18"/>
          <w:szCs w:val="18"/>
        </w:rPr>
      </w:pPr>
      <w:r w:rsidRPr="00C83964">
        <w:rPr>
          <w:rFonts w:ascii="Calibri" w:hAnsi="Calibri" w:cs="Arial Narrow"/>
          <w:b/>
          <w:sz w:val="18"/>
          <w:szCs w:val="18"/>
        </w:rPr>
        <w:t xml:space="preserve"> </w:t>
      </w:r>
      <w:r w:rsidRPr="00C83964">
        <w:rPr>
          <w:rFonts w:ascii="Calibri" w:hAnsi="Calibri" w:cs="Arial Narrow"/>
          <w:b/>
          <w:sz w:val="18"/>
          <w:szCs w:val="18"/>
        </w:rPr>
        <w:t>4240 - PAPELARIA SÃO BENTO LTDA-EPP (07.634.816/0001-16)</w:t>
      </w:r>
    </w:p>
    <w:tbl>
      <w:tblPr>
        <w:tblW w:w="0" w:type="auto"/>
        <w:tblLook w:val="04A0"/>
      </w:tblPr>
      <w:tblGrid>
        <w:gridCol w:w="900"/>
        <w:gridCol w:w="3104"/>
        <w:gridCol w:w="900"/>
        <w:gridCol w:w="900"/>
        <w:gridCol w:w="1101"/>
        <w:gridCol w:w="900"/>
        <w:gridCol w:w="900"/>
      </w:tblGrid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98680 - FILTRO DE LINHA COM DPS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Proteção: Linha-Neutro/Linha-Linha/Linha-Terra/Neutro-Terra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Tensão de operação: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127V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>/220V@50/60Hz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Máxima tensão de operação contínua: 275V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Corrente de carga máxima IL: 10A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Potência máxima Wmax: 1270W/2200W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Corrente de descarga máxima Imax: 6kA@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8/20µs (LL ou LN)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Corrente de dimensionamento: 12kA@8/20µs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Corrente de dimensionamento máxima: 18kA@8/20µs (vide ficha técnica)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Conexão de entrada: Tomada 2P+T (ABNT NBR 14136) 10A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Conexão de saída: Tomada 2 P+T (ABNT NBR 14136) 10ª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Comprimento d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o cabo de entrada: 1m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Classe: III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Nº de pinos do plugue do equipamento: 3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plugue do equipamento: 10A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Nº de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tomadas do protetor: 5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Padrão do Plugue do Equipamento: Padrão Brasileiro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clamper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clamper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400,00</w:t>
            </w:r>
          </w:p>
        </w:tc>
      </w:tr>
      <w:tr w:rsidR="00F24737" w:rsidRPr="00C839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lastRenderedPageBreak/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98681 - CAIXA DE CABO CA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T5 305M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br/>
              <w:t>Especificações Cabo de Rede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Homologado pela Anatel Categoria: CAT.5e;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Construção: U/UTP – 4 pares trançados compostos de condutores sólidos de cobre nu, 24 AWG, isolados em polietileno especial;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Cor padrão: Azul claro;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Capa externa: PVC na 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opção CMX;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Embalagem: Caixa FASTBOX em lance padrão de 305 metros;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Marcação sequencial métrica decrescente (305 – 0 m)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Diâmetro nominal: 4,6 mm;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Massa líquida: 26 kg/km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NVP (Velocidade Nominal de Propagação): 68%;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Resistencia de Isolamento 1000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M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?.km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Desequilíbrio resistivo máximo 5%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Resistência Elétrica CC Máxima do Condutor a 20 °C = 93,8?/km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Capacitância Mútua Máxima @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kHz 56 pF/m Desequilíbrio Capacitivo Par x Terra Máx. @ 1 kHz 3,3 pF/m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Prova de Tensão Elétrica entre Condutores 250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>0 VDC/3s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>Impedância Característica 100±15% ?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Atraso de </w:t>
            </w: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Propagação Máximo</w:t>
            </w:r>
            <w:proofErr w:type="gramEnd"/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545ns/100m @ 10MHz •</w:t>
            </w:r>
            <w:r w:rsidRPr="00C83964">
              <w:rPr>
                <w:rFonts w:ascii="Calibri" w:hAnsi="Calibri" w:cs="Arial Narrow"/>
                <w:sz w:val="18"/>
                <w:szCs w:val="18"/>
              </w:rPr>
              <w:tab/>
              <w:t xml:space="preserve">Diferença entre o Atraso de Propagação – Máximo 45ns/100m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>Elgin ELGIN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C8396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450,00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2.250,00</w:t>
            </w:r>
          </w:p>
        </w:tc>
      </w:tr>
      <w:tr w:rsidR="00F24737" w:rsidRPr="00C8396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37" w:rsidRPr="00C83964" w:rsidRDefault="00165CFA">
            <w:pPr>
              <w:spacing w:after="0"/>
              <w:jc w:val="right"/>
              <w:rPr>
                <w:sz w:val="18"/>
                <w:szCs w:val="18"/>
              </w:rPr>
            </w:pPr>
            <w:r w:rsidRPr="00C83964">
              <w:rPr>
                <w:rFonts w:ascii="Calibri" w:hAnsi="Calibri" w:cs="Arial Narrow"/>
                <w:sz w:val="18"/>
                <w:szCs w:val="18"/>
              </w:rPr>
              <w:t xml:space="preserve"> 2.650,00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C83964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28</w:t>
      </w:r>
      <w:r w:rsidR="0024645F" w:rsidRPr="00487160">
        <w:rPr>
          <w:rFonts w:ascii="Calibri" w:hAnsi="Calibri" w:cs="Arial Narrow"/>
        </w:rPr>
        <w:t>/11/2022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C83964" w:rsidRDefault="00C8396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C83964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C83964" w:rsidRDefault="00C83964" w:rsidP="00C83964">
    <w:pPr>
      <w:pStyle w:val="Cabealho"/>
    </w:pPr>
    <w:r w:rsidRPr="00C83964">
      <w:drawing>
        <wp:inline distT="0" distB="0" distL="0" distR="0">
          <wp:extent cx="5400040" cy="1025892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2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76146"/>
    <w:rsid w:val="00C12550"/>
    <w:rsid w:val="00C4633A"/>
    <w:rsid w:val="00C73AC6"/>
    <w:rsid w:val="00C83964"/>
    <w:rsid w:val="00CE0695"/>
    <w:rsid w:val="00D815AD"/>
    <w:rsid w:val="00DD31D1"/>
    <w:rsid w:val="00DE4FFA"/>
    <w:rsid w:val="00F24737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10051</Characters>
  <Application>Microsoft Office Word</Application>
  <DocSecurity>0</DocSecurity>
  <Lines>83</Lines>
  <Paragraphs>23</Paragraphs>
  <ScaleCrop>false</ScaleCrop>
  <Company>....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2022-11-29T12:53:00Z</dcterms:created>
  <dcterms:modified xsi:type="dcterms:W3CDTF">2022-11-29T12:53:00Z</dcterms:modified>
</cp:coreProperties>
</file>