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4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o fornecimento de passagens intermunicipais, concedidas às pessoas em situação de rua ou em trânsito no município através do Fundo Municipal de Assistência Social.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03/03/2023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03/03/2023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4297 - REUNIDAS TRANSPORTES S.A (04.176.082/0001-80)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495"/>
        <w:gridCol w:w="905"/>
        <w:gridCol w:w="1194"/>
        <w:gridCol w:w="1298"/>
        <w:gridCol w:w="942"/>
        <w:gridCol w:w="1107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99318 - Passagem Rodoviárias com destino Mafra X Canoinhas.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99319 - Passagem Rodoviárias com destino Mafra X Papanduva.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1.800,00</w:t>
            </w:r>
          </w:p>
        </w:tc>
      </w:tr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99320 - Passagem Rodoviárias com destino Mafra X Rio Negrinho.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1.149,00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99321 - Passagem Rodoviárias com destino Mafra X São Bento do Sul.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1.342,50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99322 - Passagem Rodoviárias com destino Mafra X Caçador.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99323 - Passagem Rodoviárias com destino Mafra X Monte Castelo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99324 - Passagem Rodoviárias com destino Mafra X Porto União.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99326 - Passagem Rodoviárias com destino Mafra X Joinville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99327 - Passagem Rodoviárias com destino Mafra X Santa Cecília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58,61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1.758,30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99328 - Passagem Rodoviárias com destino Mafra X Florianópolis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Marcopolo Paradiso 1200 G7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20.445,80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03/03/2023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90788"/>
    <w:rsid w:val="458E5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2023-03-06T18:17:42Z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2CF53C3DF7DC418A9A80EDB7DBD1E791</vt:lpwstr>
  </property>
</Properties>
</file>