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Calibri"/>
          <w:i/>
          <w:color w:val="000000"/>
          <w:sz w:val="18"/>
          <w:szCs w:val="18"/>
        </w:rPr>
        <w:drawing>
          <wp:inline distT="0" distB="0" distL="114300" distR="114300">
            <wp:extent cx="5805170" cy="1102360"/>
            <wp:effectExtent l="0" t="0" r="0" b="1905"/>
            <wp:docPr id="1" name="Imagem 1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abeçalh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517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serviços de arbitragem para os eventos que fazem parte do calendário esportivo do Departamento Municipal de Esporte, através da Secretaria Municipal de Educação, Esporte e Cultura.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 xml:space="preserve">Pregão </w:t>
      </w:r>
      <w:r>
        <w:rPr>
          <w:rFonts w:hint="default" w:ascii="Calibri" w:hAnsi="Calibri" w:cs="Arial Narrow"/>
          <w:b/>
          <w:lang w:val="pt-BR"/>
        </w:rPr>
        <w:t xml:space="preserve">Eletrônico RP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015/2023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056/2023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15/05/2023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31</w:t>
      </w:r>
      <w:r>
        <w:rPr>
          <w:rFonts w:ascii="Calibri" w:hAnsi="Calibri" w:cs="Arial Narrow"/>
          <w:b/>
        </w:rPr>
        <w:t>/05/2023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rPr>
          <w:sz w:val="20"/>
          <w:szCs w:val="20"/>
        </w:rPr>
      </w:pPr>
      <w:r>
        <w:rPr>
          <w:rFonts w:ascii="Calibri" w:hAnsi="Calibri" w:cs="Arial Narrow"/>
          <w:b/>
        </w:rPr>
        <w:t>
</w:t>
      </w:r>
      <w:r>
        <w:rPr>
          <w:rFonts w:ascii="Calibri" w:hAnsi="Calibri" w:cs="Arial Narrow"/>
          <w:b/>
          <w:sz w:val="20"/>
          <w:szCs w:val="20"/>
        </w:rPr>
        <w:t>12743 - ANDREIA DE SOUZA R. ALVES EVENTOS -ME (25.237.379/0001-89)</w:t>
      </w:r>
    </w:p>
    <w:tbl>
      <w:tblPr>
        <w:tblStyle w:val="5"/>
        <w:tblW w:w="10500" w:type="dxa"/>
        <w:tblInd w:w="-8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4169"/>
        <w:gridCol w:w="921"/>
        <w:gridCol w:w="1231"/>
        <w:gridCol w:w="1293"/>
        <w:gridCol w:w="1035"/>
        <w:gridCol w:w="1231"/>
      </w:tblGrid>
      <w:t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Unid. medida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99450 - Arbitragem futebol de campo adulto aberto, veterano (1 arbitro, 2 assistentes e 1 mesário).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Jg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SVC SVC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150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689,00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103.350,00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11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99460 - Arbitragem Futebol de Campo escolar (1 árbitros, 2 assistentes e 1 mesário)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Jg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SVC SVC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594,00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59.400,00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16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99465 - Arbitragem Atletismo escolar, diária (15 árbitros nas diversas modalidades do atletismo)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SVC SVC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3.866,66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23.199,96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17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99466 - Arbitragem Tênis de mesa escolar (2 árbitros)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Jg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SVC SVC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200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416,65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83.330,00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18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99467 - Arbitragem Atletismo adulto, diária (15 árbitros nas diversas modalidades do atletismo)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SVC SVC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4.033,33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24.199,98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19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99468 - Arbitragem para Tênis de Quadra. (3 árbitros)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Jg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SVC SVC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869,00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86.900,00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20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99469 - Arbitragem Tênis de mesa Adulto. ( 2 árbitros 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Jg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SVC SVC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200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426,65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85.330,00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21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99470 - Arbitragem ginástica artística escolar. ( 2árbitros 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SVC SVC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869,99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4.349,95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22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99471 - Arbitragem Karatê escolar ( 1 árbitro e 1 mesário 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Jg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SVC SVC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433,31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25.998,60</w:t>
            </w:r>
          </w:p>
        </w:tc>
      </w:tr>
      <w:t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23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99472 - Arbitragem Taekwondo escolar (1 árbitro e 1 mesário 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Jg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SVC SVC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433,31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25.998,60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24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99473 - Arbitragem Atletismo escolar adaptado, classe T20- deficiências intelectuais, diária ( 10 árbitros nas diversas modalidades ) 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SVC SVC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3.866,66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23.199,96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545.257,05</w:t>
            </w:r>
          </w:p>
        </w:tc>
      </w:tr>
    </w:tbl>
    <w:p>
      <w:pPr>
        <w:rPr>
          <w:sz w:val="20"/>
          <w:szCs w:val="20"/>
        </w:rPr>
      </w:pPr>
      <w:r>
        <w:rPr>
          <w:rFonts w:ascii="Calibri" w:hAnsi="Calibri" w:cs="Arial Narrow"/>
          <w:b/>
          <w:sz w:val="20"/>
          <w:szCs w:val="20"/>
        </w:rPr>
        <w:t>
8186 - MARCOS ANTONIO MARQUES -ME (16.836.693/0001-97)</w:t>
      </w:r>
    </w:p>
    <w:tbl>
      <w:tblPr>
        <w:tblStyle w:val="5"/>
        <w:tblW w:w="10490" w:type="dxa"/>
        <w:tblInd w:w="-83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4148"/>
        <w:gridCol w:w="921"/>
        <w:gridCol w:w="1241"/>
        <w:gridCol w:w="1304"/>
        <w:gridCol w:w="1044"/>
        <w:gridCol w:w="12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Unid. medida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99451 - Arbitragem futsal adulto aberto, veterano Masculino (2 árbitros e 1 mesário).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Jg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SERVI�OS SERVI�OS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180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265,00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47.700,00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99452 - Arbitragem futsal categorias de base. (2 árbitros e 1 mesário)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Jg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SERVI�OS SERVI�OS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180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255,00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45.900,00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99453 - Arbitragem futsal feminino, aberto. (2 árbitros e 1 mesário)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Jg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SERVI�OS SERVI�OS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100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265,00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26.500,00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99454 - Arbitragem futebol sete (2 árbitros e 1 mesário)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Jg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SERVI�OS SERVI�OS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150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275,00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41.250,00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99455 - Arbitragem vôlei adulto feminino e masculino (2 árbitros e 1 mesário)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Jg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SERVI�OS SERVI�OS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200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405,00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81.000,00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99456 - Arbitragem basquete adulto feminino e masculino (2 árbitros e 1 mesário)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Jg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SERVI�OS SERVI�OS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100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489,00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48.900,00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99457 - Arbitragem handebol adulto feminino e masculino (2 árbitros e 1 mesário)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Jg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SERVI�OS SERVI�OS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100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476,00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47.600,00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99458 - Arbitragem Vôlei de areia adulto masculino e feminino (2 árbitros e 1 mesário)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Jg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SERVI�OS SERVI�OS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100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412,00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41.200,00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99459 - Arbitragem Futsal escolar (2 árbitros e 1 mesário)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Jg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SERVI�OS SERVI�OS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100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429,00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42.900,00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12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99461 - Arbitragem Vôlei escolar (2 árbitros e 1 mesário)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Jg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SERVI�OS SERVI�OS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100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399,00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39.900,00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13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99462 - Arbitragem Basquete escolar (2 árbitros e 1 mesário)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Jg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SERVI�OS SERVI�OS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100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425,00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42.500,00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14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99463 - Arbitragem Handebol escolar (2 árbitros e 1 mesário)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Jg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SERVI�OS SERVI�OS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80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436,00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34.880,00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15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99464 - Arbitragem Vôlei de areia escolar (2 árbitros e 1 mesário)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Jg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SERVI�OS SERVI�OS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413,00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20.650,00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560.880,00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31</w:t>
      </w:r>
      <w:r>
        <w:rPr>
          <w:rFonts w:ascii="Calibri" w:hAnsi="Calibri" w:cs="Arial Narrow"/>
        </w:rPr>
        <w:t>/05/2023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hint="default" w:ascii="Calibri" w:hAnsi="Calibri" w:cs="Arial Narrow"/>
          <w:lang w:val="pt-BR"/>
        </w:rPr>
      </w:pPr>
      <w:r>
        <w:rPr>
          <w:rFonts w:hint="default" w:ascii="Calibri" w:hAnsi="Calibri" w:cs="Arial Narrow"/>
          <w:lang w:val="pt-BR"/>
        </w:rPr>
        <w:t>____________________                                                     _______________________</w:t>
      </w:r>
    </w:p>
    <w:p>
      <w:pPr>
        <w:pStyle w:val="14"/>
        <w:bidi w:val="0"/>
        <w:rPr>
          <w:b/>
          <w:bCs/>
        </w:rPr>
      </w:pPr>
      <w:r>
        <w:rPr>
          <w:rFonts w:ascii="Calibri" w:hAnsi="Calibri"/>
          <w:b/>
          <w:szCs w:val="22"/>
        </w:rPr>
        <w:t xml:space="preserve"> </w:t>
      </w:r>
      <w:r>
        <w:rPr>
          <w:b/>
          <w:bCs/>
        </w:rPr>
        <w:t xml:space="preserve"> EMERSON MAAS                                                                 ADRIANO JOSE MARCINIAK</w:t>
      </w:r>
    </w:p>
    <w:p>
      <w:pPr>
        <w:pStyle w:val="14"/>
        <w:bidi w:val="0"/>
      </w:pPr>
      <w:r>
        <w:t xml:space="preserve">  Prefeito Municipal                                                      </w:t>
      </w:r>
      <w:r>
        <w:rPr>
          <w:rFonts w:hint="default"/>
          <w:lang w:val="pt-BR"/>
        </w:rPr>
        <w:t xml:space="preserve">     </w:t>
      </w:r>
      <w:r>
        <w:t xml:space="preserve">   Secretário Municipal  de Administração</w:t>
      </w:r>
      <w:bookmarkStart w:id="0" w:name="_GoBack"/>
      <w:bookmarkEnd w:id="0"/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C2DBD"/>
    <w:rsid w:val="55453E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</TotalTime>
  <ScaleCrop>false</ScaleCrop>
  <LinksUpToDate>false</LinksUpToDate>
  <CharactersWithSpaces>1053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fabiano</cp:lastModifiedBy>
  <dcterms:modified xsi:type="dcterms:W3CDTF">2023-06-01T17:48:13Z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F6ED4C3D3ED241EB8C191F6EA45C091C</vt:lpwstr>
  </property>
</Properties>
</file>