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b/>
          <w:bCs/>
          <w:u w:val="single"/>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r>
        <w:rPr>
          <w:rFonts w:ascii="Calibri" w:hAnsi="Calibri" w:cs="Arial Narrow"/>
          <w:b/>
          <w:bCs/>
          <w:u w:val="single"/>
        </w:rPr>
        <w:t>TERMO DE ADJUDICAÇÃO DE PROCESSO LICITATÓRIO</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2736"/>
        </w:tabs>
        <w:overflowPunct w:val="0"/>
        <w:autoSpaceDE w:val="0"/>
        <w:autoSpaceDN w:val="0"/>
        <w:adjustRightInd w:val="0"/>
        <w:spacing w:after="0" w:line="240" w:lineRule="auto"/>
        <w:ind w:right="720"/>
        <w:jc w:val="both"/>
        <w:textAlignment w:val="baseline"/>
        <w:rPr>
          <w:rFonts w:ascii="Calibri" w:hAnsi="Calibri"/>
        </w:rPr>
      </w:pPr>
      <w:r>
        <w:rPr>
          <w:rFonts w:ascii="Calibri" w:hAnsi="Calibri"/>
        </w:rPr>
        <w:t>Com base na lei 8.666/93, alterada pela lei 8.883/94, torna-se público o resultado referente a licitação abaixo mencionada:</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r>
        <w:rPr>
          <w:rFonts w:ascii="Calibri" w:hAnsi="Calibri" w:cs="Arial Narrow"/>
          <w:b/>
        </w:rPr>
        <w:t>Objeto da Licitação: contratação de agência de viagens responsável pelo fornecimento e emissão de passagens aéreas, com destinos diversos, destinadas as Secretarias do Município de Mafra/SC</w:t>
      </w:r>
      <w:r>
        <w:rPr>
          <w:rFonts w:ascii="Calibri" w:hAnsi="Calibri" w:cs="Arial Narrow"/>
        </w:rPr>
        <w:t xml:space="preserve"> </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r>
        <w:rPr>
          <w:rFonts w:ascii="Calibri" w:hAnsi="Calibri" w:cs="Arial Narrow"/>
          <w:b/>
        </w:rPr>
        <w:t>Pregão número:</w:t>
      </w:r>
      <w:r>
        <w:rPr>
          <w:rFonts w:ascii="Calibri" w:hAnsi="Calibri" w:cs="Arial Narrow"/>
        </w:rPr>
        <w:t xml:space="preserve"> </w:t>
      </w:r>
      <w:r>
        <w:rPr>
          <w:rFonts w:ascii="Calibri" w:hAnsi="Calibri" w:cs="Arial Narrow"/>
          <w:b/>
        </w:rPr>
        <w:t>058/2023</w:t>
      </w:r>
      <w:r>
        <w:rPr>
          <w:rFonts w:ascii="Calibri" w:hAnsi="Calibri" w:cs="Arial Narrow"/>
        </w:rPr>
        <w:t xml:space="preserve">  </w:t>
      </w:r>
      <w:r>
        <w:rPr>
          <w:rFonts w:ascii="Calibri" w:hAnsi="Calibri" w:cs="Arial Narrow"/>
          <w:b/>
        </w:rPr>
        <w:t>Processo número:</w:t>
      </w:r>
      <w:r>
        <w:rPr>
          <w:rFonts w:ascii="Calibri" w:hAnsi="Calibri" w:cs="Arial Narrow"/>
        </w:rPr>
        <w:t xml:space="preserve"> </w:t>
      </w:r>
      <w:r>
        <w:rPr>
          <w:rFonts w:ascii="Calibri" w:hAnsi="Calibri" w:cs="Arial Narrow"/>
          <w:b/>
        </w:rPr>
        <w:t>211/2023</w:t>
      </w: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b/>
        </w:rPr>
        <w:t>Data de Julgamento das Propostas: 01/09/2023</w:t>
      </w: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b/>
        </w:rPr>
        <w:t>Data da Adjudicação: 0</w:t>
      </w:r>
      <w:r>
        <w:rPr>
          <w:rFonts w:hint="default" w:ascii="Calibri" w:hAnsi="Calibri" w:cs="Arial Narrow"/>
          <w:b/>
          <w:lang w:val="pt-BR"/>
        </w:rPr>
        <w:t>5</w:t>
      </w:r>
      <w:r>
        <w:rPr>
          <w:rFonts w:ascii="Calibri" w:hAnsi="Calibri" w:cs="Arial Narrow"/>
          <w:b/>
        </w:rPr>
        <w:t>/09/2023</w:t>
      </w:r>
    </w:p>
    <w:p>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p>
    <w:p>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r>
        <w:rPr>
          <w:rFonts w:ascii="Calibri" w:hAnsi="Calibri" w:cs="Arial Narrow"/>
          <w:b/>
        </w:rPr>
        <w:t>Fornecedores e itens declarados Adjudicados:</w:t>
      </w:r>
    </w:p>
    <w:p/>
    <w:p>
      <w:r>
        <w:rPr>
          <w:rFonts w:ascii="Calibri" w:hAnsi="Calibri" w:cs="Arial Narrow"/>
          <w:b/>
        </w:rPr>
        <w:t>
8359 - ACÁCIA AGENCIA DE VIIAGENS E TURISMO LTDA-ME (21.917.319/0001-56)</w:t>
      </w:r>
    </w:p>
    <w:tbl>
      <w:tblPr>
        <w:tblStyle w:val="5"/>
        <w:tblW w:w="0" w:type="auto"/>
        <w:tblInd w:w="0" w:type="dxa"/>
        <w:tblLayout w:type="autofit"/>
        <w:tblCellMar>
          <w:top w:w="0" w:type="dxa"/>
          <w:left w:w="108" w:type="dxa"/>
          <w:bottom w:w="0" w:type="dxa"/>
          <w:right w:w="108" w:type="dxa"/>
        </w:tblCellMar>
      </w:tblPr>
      <w:tblGrid>
        <w:gridCol w:w="868"/>
        <w:gridCol w:w="4202"/>
        <w:gridCol w:w="2835"/>
      </w:tblGrid>
      <w:tr>
        <w:tblPrEx>
          <w:tblCellMar>
            <w:top w:w="0" w:type="dxa"/>
            <w:left w:w="108" w:type="dxa"/>
            <w:bottom w:w="0" w:type="dxa"/>
            <w:right w:w="108" w:type="dxa"/>
          </w:tblCellMar>
        </w:tblPrEx>
        <w:tc>
          <w:tcPr>
            <w:tcW w:w="868"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4202"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2835"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Calibri"/>
                <w:b/>
              </w:rPr>
              <w:t>Porcentagem de Desconto</w:t>
            </w:r>
          </w:p>
        </w:tc>
      </w:tr>
      <w:tr>
        <w:tblPrEx>
          <w:tblCellMar>
            <w:top w:w="0" w:type="dxa"/>
            <w:left w:w="108" w:type="dxa"/>
            <w:bottom w:w="0" w:type="dxa"/>
            <w:right w:w="108" w:type="dxa"/>
          </w:tblCellMar>
        </w:tblPrEx>
        <w:tc>
          <w:tcPr>
            <w:tcW w:w="868"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4202"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96770 - FORNECIMENTO E EMISSÃO DE PASSAGENS AÉREAS</w:t>
            </w:r>
            <w:r>
              <w:rPr>
                <w:rFonts w:ascii="Calibri" w:hAnsi="Calibri" w:cs="Arial Narrow"/>
              </w:rPr>
              <w:br w:type="textWrapping"/>
            </w:r>
            <w:r>
              <w:rPr>
                <w:rFonts w:ascii="Calibri" w:hAnsi="Calibri" w:cs="Arial Narrow"/>
              </w:rPr>
              <w:t>com destinos diversos, para viabilizar os deslocamentos dos funcionários da sede e demais localidades do território nacional, que no desempenho de suas atribuições estejam a serviço do Município de Mafra, bem como possibilitar os deslocamentos eventuais dos colaboradores quando da realização de capacitações, eventos, cursos ou encontros, os quais tenham relação com as atividades do Município de Mafra/SC</w:t>
            </w:r>
          </w:p>
        </w:tc>
        <w:tc>
          <w:tcPr>
            <w:tcW w:w="2835" w:type="dxa"/>
            <w:tcBorders>
              <w:top w:val="single" w:color="auto" w:sz="4" w:space="0"/>
              <w:left w:val="single" w:color="auto" w:sz="4" w:space="0"/>
              <w:bottom w:val="single" w:color="auto" w:sz="4" w:space="0"/>
              <w:right w:val="single" w:color="auto" w:sz="4" w:space="0"/>
            </w:tcBorders>
          </w:tcPr>
          <w:p>
            <w:pPr>
              <w:spacing w:after="0"/>
              <w:rPr>
                <w:rFonts w:ascii="Calibri" w:hAnsi="Calibri" w:cs="Arial Narrow"/>
              </w:rPr>
            </w:pPr>
          </w:p>
          <w:p>
            <w:pPr>
              <w:spacing w:after="0"/>
              <w:rPr>
                <w:rFonts w:ascii="Calibri" w:hAnsi="Calibri" w:cs="Arial Narrow"/>
              </w:rPr>
            </w:pPr>
          </w:p>
          <w:p>
            <w:pPr>
              <w:spacing w:after="0"/>
              <w:rPr>
                <w:rFonts w:ascii="Calibri" w:hAnsi="Calibri" w:cs="Arial Narrow"/>
              </w:rPr>
            </w:pPr>
          </w:p>
          <w:p>
            <w:pPr>
              <w:spacing w:after="0"/>
              <w:rPr>
                <w:rFonts w:ascii="Calibri" w:hAnsi="Calibri" w:cs="Arial Narrow"/>
              </w:rPr>
            </w:pPr>
          </w:p>
          <w:p>
            <w:pPr>
              <w:spacing w:after="0"/>
              <w:rPr>
                <w:rFonts w:ascii="Calibri" w:hAnsi="Calibri" w:cs="Arial Narrow"/>
              </w:rPr>
            </w:pPr>
          </w:p>
          <w:p>
            <w:pPr>
              <w:spacing w:after="0"/>
              <w:rPr>
                <w:b/>
              </w:rPr>
            </w:pPr>
            <w:r>
              <w:rPr>
                <w:rFonts w:ascii="Calibri" w:hAnsi="Calibri" w:cs="Arial Narrow"/>
              </w:rPr>
              <w:t xml:space="preserve">                 </w:t>
            </w:r>
            <w:bookmarkStart w:id="1" w:name="_GoBack"/>
            <w:bookmarkEnd w:id="1"/>
            <w:r>
              <w:rPr>
                <w:rFonts w:ascii="Calibri" w:hAnsi="Calibri" w:cs="Arial Narrow"/>
              </w:rPr>
              <w:t xml:space="preserve">      </w:t>
            </w:r>
            <w:r>
              <w:rPr>
                <w:rFonts w:ascii="Calibri" w:hAnsi="Calibri" w:cs="Arial Narrow"/>
                <w:b/>
                <w:bCs/>
              </w:rPr>
              <w:t xml:space="preserve"> </w:t>
            </w:r>
            <w:r>
              <w:rPr>
                <w:rFonts w:hint="default" w:ascii="Calibri" w:hAnsi="Calibri" w:cs="Arial Narrow"/>
                <w:b/>
                <w:bCs/>
                <w:lang w:val="pt-BR"/>
              </w:rPr>
              <w:t>2</w:t>
            </w:r>
            <w:r>
              <w:rPr>
                <w:rFonts w:ascii="Calibri" w:hAnsi="Calibri" w:cs="Arial Narrow"/>
                <w:b/>
              </w:rPr>
              <w:t>8</w:t>
            </w:r>
            <w:r>
              <w:rPr>
                <w:rFonts w:hint="default" w:ascii="Calibri" w:hAnsi="Calibri" w:cs="Arial Narrow"/>
                <w:b/>
                <w:lang w:val="pt-BR"/>
              </w:rPr>
              <w:t>,51</w:t>
            </w:r>
            <w:r>
              <w:rPr>
                <w:rFonts w:ascii="Calibri" w:hAnsi="Calibri" w:cs="Arial Narrow"/>
                <w:b/>
              </w:rPr>
              <w:t>%</w:t>
            </w:r>
          </w:p>
        </w:tc>
      </w:tr>
    </w:tbl>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rPr>
        <w:t>Mafra, 0</w:t>
      </w:r>
      <w:r>
        <w:rPr>
          <w:rFonts w:hint="default" w:ascii="Calibri" w:hAnsi="Calibri" w:cs="Arial Narrow"/>
          <w:lang w:val="pt-BR"/>
        </w:rPr>
        <w:t>5</w:t>
      </w:r>
      <w:r>
        <w:rPr>
          <w:rFonts w:ascii="Calibri" w:hAnsi="Calibri" w:cs="Arial Narrow"/>
        </w:rPr>
        <w:t>/09/2023</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rPr>
      </w:pPr>
      <w:r>
        <w:rPr>
          <w:rFonts w:ascii="Calibri" w:hAnsi="Calibri" w:cs="Arial Narrow"/>
          <w:b/>
          <w:bCs/>
        </w:rPr>
        <w:t>_________________________________</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hint="default" w:ascii="Calibri" w:hAnsi="Calibri" w:cs="Arial Narrow"/>
          <w:bCs/>
          <w:lang w:val="pt-BR"/>
        </w:rPr>
      </w:pPr>
      <w:r>
        <w:rPr>
          <w:rFonts w:hint="default" w:ascii="Calibri" w:hAnsi="Calibri" w:cs="Arial Narrow"/>
          <w:bCs/>
          <w:lang w:val="pt-BR"/>
        </w:rPr>
        <w:t>Luiz Roberto da Costa Ceccon</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Cs/>
        </w:rPr>
      </w:pPr>
      <w:r>
        <w:rPr>
          <w:rFonts w:ascii="Calibri" w:hAnsi="Calibri" w:cs="Arial Narrow"/>
          <w:bCs/>
        </w:rPr>
        <w:t>Pregoeiro Municipal</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rPr>
      </w:pPr>
    </w:p>
    <w:p/>
    <w:sectPr>
      <w:headerReference r:id="rId5" w:type="default"/>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Calibri" w:hAnsi="Calibri" w:cs="Calibri"/>
        <w:sz w:val="40"/>
        <w:szCs w:val="40"/>
        <w:u w:val="single"/>
      </w:rPr>
    </w:pPr>
    <w:r>
      <w:rPr>
        <w:lang w:eastAsia="en-US"/>
      </w:rPr>
      <mc:AlternateContent>
        <mc:Choice Requires="wps">
          <w:drawing>
            <wp:anchor distT="0" distB="0" distL="114300" distR="114300" simplePos="0" relativeHeight="251659264" behindDoc="0" locked="0" layoutInCell="1" allowOverlap="1">
              <wp:simplePos x="0" y="0"/>
              <wp:positionH relativeFrom="column">
                <wp:posOffset>-589915</wp:posOffset>
              </wp:positionH>
              <wp:positionV relativeFrom="paragraph">
                <wp:posOffset>-218440</wp:posOffset>
              </wp:positionV>
              <wp:extent cx="1212215" cy="1026160"/>
              <wp:effectExtent l="0" t="0" r="6985" b="2540"/>
              <wp:wrapNone/>
              <wp:docPr id="1" name="Caixa de texto 1"/>
              <wp:cNvGraphicFramePr/>
              <a:graphic xmlns:a="http://schemas.openxmlformats.org/drawingml/2006/main">
                <a:graphicData uri="http://schemas.microsoft.com/office/word/2010/wordprocessingShape">
                  <wps:wsp>
                    <wps:cNvSpPr txBox="1"/>
                    <wps:spPr>
                      <a:xfrm>
                        <a:off x="0" y="0"/>
                        <a:ext cx="1212215" cy="1026160"/>
                      </a:xfrm>
                      <a:prstGeom prst="rect">
                        <a:avLst/>
                      </a:prstGeom>
                      <a:solidFill>
                        <a:srgbClr val="FFFFFF"/>
                      </a:solidFill>
                      <a:ln>
                        <a:noFill/>
                      </a:ln>
                    </wps:spPr>
                    <wps:txbx>
                      <w:txbxContent>
                        <w:p>
                          <w:pPr>
                            <w:ind w:left="-851" w:firstLine="851"/>
                          </w:pPr>
                          <w:bookmarkStart w:id="0" w:name="_MON_1499864854"/>
                          <w:bookmarkEnd w:id="0"/>
                          <w:r>
                            <w:object>
                              <v:shape id="_x0000_i1025" o:spt="75" type="#_x0000_t75" style="height:76.5pt;width:81pt;" o:ole="t" fillcolor="#FFFFFF" filled="f" o:preferrelative="t" stroked="f" coordsize="21600,21600">
                                <v:path/>
                                <v:fill on="f" focussize="0,0"/>
                                <v:stroke on="f" joinstyle="miter"/>
                                <v:imagedata r:id="rId2" o:title=""/>
                                <o:lock v:ext="edit" aspectratio="t"/>
                                <w10:wrap type="none"/>
                                <w10:anchorlock/>
                              </v:shape>
                              <o:OLEObject Type="Embed" ProgID="Word.Picture.8" ShapeID="_x0000_i1025" DrawAspect="Content" ObjectID="_1468075725" r:id="rId1">
                                <o:LockedField>false</o:LockedField>
                              </o:OLEObject>
                            </w:object>
                          </w:r>
                        </w:p>
                      </w:txbxContent>
                    </wps:txbx>
                    <wps:bodyPr wrap="none" upright="1"/>
                  </wps:wsp>
                </a:graphicData>
              </a:graphic>
            </wp:anchor>
          </w:drawing>
        </mc:Choice>
        <mc:Fallback>
          <w:pict>
            <v:shape id="Caixa de texto 1" o:spid="_x0000_s1026" o:spt="202" type="#_x0000_t202" style="position:absolute;left:0pt;margin-left:-46.45pt;margin-top:-17.2pt;height:80.8pt;width:95.45pt;mso-wrap-style:none;z-index:251659264;mso-width-relative:margin;mso-height-relative:margin;" fillcolor="#FFFFFF" filled="t" stroked="f" coordsize="21600,21600" o:gfxdata="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GWIn9gAAAAKAQAADwAAAAAAAAABACAAAAAiAAAAZHJzL2Rvd25yZXYueG1s&#10;UEsBAhQAFAAAAAgAh07iQNY0Leq/AQAAiQMAAA4AAAAAAAAAAQAgAAAAJwEAAGRycy9lMm9Eb2Mu&#10;eG1sUEsFBgAAAAAGAAYAWQEAAFgFAAAAAA==&#10;">
              <v:fill on="t" focussize="0,0"/>
              <v:stroke on="f"/>
              <v:imagedata o:title=""/>
              <o:lock v:ext="edit" aspectratio="f"/>
              <v:textbox>
                <w:txbxContent>
                  <w:p>
                    <w:pPr>
                      <w:ind w:left="-851" w:firstLine="851"/>
                    </w:pPr>
                    <w:bookmarkStart w:id="0" w:name="_MON_1499864854"/>
                    <w:bookmarkEnd w:id="0"/>
                    <w:r>
                      <w:object>
                        <v:shape id="_x0000_i1025" o:spt="75" type="#_x0000_t75" style="height:76.5pt;width:81pt;" o:ole="t" fillcolor="#FFFFFF" filled="f" o:preferrelative="t" stroked="f" coordsize="21600,21600">
                          <v:path/>
                          <v:fill on="f" focussize="0,0"/>
                          <v:stroke on="f" joinstyle="miter"/>
                          <v:imagedata r:id="rId2" o:title=""/>
                          <o:lock v:ext="edit" aspectratio="t"/>
                          <w10:wrap type="none"/>
                          <w10:anchorlock/>
                        </v:shape>
                        <o:OLEObject Type="Embed" ProgID="Word.Picture.8" ShapeID="_x0000_i1025" DrawAspect="Content" ObjectID="_1468075726" r:id="rId3">
                          <o:LockedField>false</o:LockedField>
                        </o:OLEObject>
                      </w:object>
                    </w:r>
                  </w:p>
                </w:txbxContent>
              </v:textbox>
            </v:shape>
          </w:pict>
        </mc:Fallback>
      </mc:AlternateContent>
    </w:r>
    <w:r>
      <w:rPr>
        <w:sz w:val="48"/>
      </w:rPr>
      <w:t xml:space="preserve"> </w:t>
    </w:r>
    <w:r>
      <w:rPr>
        <w:rFonts w:ascii="Calibri" w:hAnsi="Calibri" w:cs="Calibri"/>
        <w:sz w:val="40"/>
        <w:szCs w:val="40"/>
      </w:rPr>
      <w:t xml:space="preserve">     </w:t>
    </w:r>
    <w:r>
      <w:rPr>
        <w:rFonts w:ascii="Calibri" w:hAnsi="Calibri" w:cs="Calibri"/>
        <w:sz w:val="40"/>
        <w:szCs w:val="40"/>
        <w:u w:val="single"/>
      </w:rPr>
      <w:t xml:space="preserve">Prefeitura do Município de Mafra </w:t>
    </w:r>
  </w:p>
  <w:p>
    <w:pPr>
      <w:pStyle w:val="2"/>
      <w:tabs>
        <w:tab w:val="left" w:pos="2552"/>
      </w:tabs>
      <w:ind w:left="2694" w:hanging="1985"/>
      <w:jc w:val="center"/>
      <w:rPr>
        <w:rFonts w:ascii="Calibri" w:hAnsi="Calibri" w:cs="Calibri"/>
        <w:sz w:val="40"/>
        <w:szCs w:val="40"/>
      </w:rPr>
    </w:pPr>
    <w:r>
      <w:rPr>
        <w:rFonts w:ascii="Calibri" w:hAnsi="Calibri" w:cs="Calibri"/>
        <w:sz w:val="40"/>
        <w:szCs w:val="40"/>
      </w:rPr>
      <w:t>ESTADO DE SANTA CATARINA</w:t>
    </w:r>
  </w:p>
  <w:p>
    <w:pPr>
      <w:pStyle w:val="14"/>
      <w:jc w:val="center"/>
      <w:rPr>
        <w:rFonts w:ascii="Calibri" w:hAnsi="Calibri"/>
      </w:rPr>
    </w:pPr>
    <w:r>
      <w:rPr>
        <w:rFonts w:ascii="Calibri" w:hAnsi="Calibri"/>
      </w:rPr>
      <w:t>Av. Prefeito Frederico Heyse, 1386 – Ed. Francisco Grossl – Centro - Fone: (47)3641-4000</w:t>
    </w:r>
  </w:p>
  <w:p>
    <w:pPr>
      <w:pStyle w:val="14"/>
      <w:jc w:val="center"/>
      <w:rPr>
        <w:rFonts w:ascii="Calibri" w:hAnsi="Calibri"/>
      </w:rPr>
    </w:pPr>
    <w:r>
      <w:rPr>
        <w:rFonts w:ascii="Calibri" w:hAnsi="Calibri"/>
      </w:rPr>
      <w:t>CNPJ: 83.102.509/0001-72 - www.mafra.sc.gov.br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ATA.ATUAL" w:val="&lt;MACRO: DATA.ATUAL&gt;"/>
    <w:docVar w:name="LICITACAO.ABERTURA.DATA" w:val="&lt;MACRO: LICITACAO.ABERTURA.DATA&gt;"/>
    <w:docVar w:name="LICITACAO.DATA.HOMOLOGACAO" w:val="&lt;MACRO: LICITACAO.DATA.HOMOLOGACAO&gt;"/>
    <w:docVar w:name="LICITACAO.LICITANTES.ADJUDICADOS" w:val="&lt;MACRO: LICITACAO.LICITANTES.ADJUDICADOS&gt;"/>
    <w:docVar w:name="LICITACAO.NUMERO" w:val="&lt;MACRO: LICITACAO.NUMERO&gt;"/>
    <w:docVar w:name="LICITACAO.OBJETO" w:val="&lt;MACRO: LICITACAO.OBJETO&gt;"/>
    <w:docVar w:name="LICITACAO.PROCESSO.ADMINISTRATIVO" w:val="&lt;MACRO: LICITACAO.PROCESSO.ADMINISTRATIVO&gt;"/>
  </w:docVars>
  <w:rsids>
    <w:rsidRoot w:val="00D815AD"/>
    <w:rsid w:val="000054A3"/>
    <w:rsid w:val="00072030"/>
    <w:rsid w:val="000C434B"/>
    <w:rsid w:val="00111F12"/>
    <w:rsid w:val="0024645F"/>
    <w:rsid w:val="002647C3"/>
    <w:rsid w:val="002E5F23"/>
    <w:rsid w:val="002E6205"/>
    <w:rsid w:val="0035322B"/>
    <w:rsid w:val="00402D15"/>
    <w:rsid w:val="00451557"/>
    <w:rsid w:val="004E5201"/>
    <w:rsid w:val="00651303"/>
    <w:rsid w:val="0073498F"/>
    <w:rsid w:val="007D138B"/>
    <w:rsid w:val="007F17E8"/>
    <w:rsid w:val="00844D1E"/>
    <w:rsid w:val="008C0D4F"/>
    <w:rsid w:val="009C1DF5"/>
    <w:rsid w:val="00A33F38"/>
    <w:rsid w:val="00A57EC6"/>
    <w:rsid w:val="00A97DDE"/>
    <w:rsid w:val="00AA69C6"/>
    <w:rsid w:val="00C4633A"/>
    <w:rsid w:val="00C73AC6"/>
    <w:rsid w:val="00CE0695"/>
    <w:rsid w:val="00D815AD"/>
    <w:rsid w:val="00DD31D1"/>
    <w:rsid w:val="00DE4FFA"/>
    <w:rsid w:val="00F301B1"/>
    <w:rsid w:val="00F503C6"/>
    <w:rsid w:val="00F645AD"/>
    <w:rsid w:val="52655E7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t-BR" w:eastAsia="en-US" w:bidi="ar-SA"/>
    </w:rPr>
  </w:style>
  <w:style w:type="paragraph" w:styleId="2">
    <w:name w:val="heading 1"/>
    <w:basedOn w:val="1"/>
    <w:next w:val="1"/>
    <w:link w:val="12"/>
    <w:qFormat/>
    <w:uiPriority w:val="0"/>
    <w:pPr>
      <w:keepNext/>
      <w:overflowPunct w:val="0"/>
      <w:autoSpaceDE w:val="0"/>
      <w:autoSpaceDN w:val="0"/>
      <w:adjustRightInd w:val="0"/>
      <w:spacing w:after="0" w:line="240" w:lineRule="auto"/>
      <w:textAlignment w:val="baseline"/>
      <w:outlineLvl w:val="0"/>
    </w:pPr>
    <w:rPr>
      <w:rFonts w:ascii="Times New Roman" w:hAnsi="Times New Roman" w:eastAsia="Times New Roman" w:cs="Times New Roman"/>
      <w:sz w:val="24"/>
      <w:szCs w:val="20"/>
      <w:lang w:eastAsia="pt-BR"/>
    </w:rPr>
  </w:style>
  <w:style w:type="paragraph" w:styleId="3">
    <w:name w:val="heading 3"/>
    <w:basedOn w:val="1"/>
    <w:next w:val="1"/>
    <w:link w:val="13"/>
    <w:qFormat/>
    <w:uiPriority w:val="0"/>
    <w:pPr>
      <w:keepNext/>
      <w:spacing w:before="240" w:after="60" w:line="240" w:lineRule="auto"/>
      <w:outlineLvl w:val="2"/>
    </w:pPr>
    <w:rPr>
      <w:rFonts w:ascii="Arial" w:hAnsi="Arial" w:eastAsia="Times New Roman" w:cs="Arial"/>
      <w:b/>
      <w:bCs/>
      <w:sz w:val="26"/>
      <w:szCs w:val="26"/>
      <w:lang w:eastAsia="pt-BR"/>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header"/>
    <w:basedOn w:val="1"/>
    <w:link w:val="10"/>
    <w:unhideWhenUsed/>
    <w:uiPriority w:val="99"/>
    <w:pPr>
      <w:tabs>
        <w:tab w:val="center" w:pos="4252"/>
        <w:tab w:val="right" w:pos="8504"/>
      </w:tabs>
      <w:spacing w:after="0" w:line="240" w:lineRule="auto"/>
    </w:pPr>
  </w:style>
  <w:style w:type="paragraph" w:styleId="7">
    <w:name w:val="footer"/>
    <w:basedOn w:val="1"/>
    <w:link w:val="11"/>
    <w:unhideWhenUsed/>
    <w:qFormat/>
    <w:uiPriority w:val="99"/>
    <w:pPr>
      <w:tabs>
        <w:tab w:val="center" w:pos="4252"/>
        <w:tab w:val="right" w:pos="8504"/>
      </w:tabs>
      <w:spacing w:after="0" w:line="240" w:lineRule="auto"/>
    </w:pPr>
  </w:style>
  <w:style w:type="paragraph" w:styleId="8">
    <w:name w:val="Balloon Text"/>
    <w:basedOn w:val="1"/>
    <w:link w:val="9"/>
    <w:semiHidden/>
    <w:unhideWhenUsed/>
    <w:uiPriority w:val="99"/>
    <w:pPr>
      <w:spacing w:after="0" w:line="240" w:lineRule="auto"/>
    </w:pPr>
    <w:rPr>
      <w:rFonts w:ascii="Tahoma" w:hAnsi="Tahoma" w:cs="Tahoma"/>
      <w:sz w:val="16"/>
      <w:szCs w:val="16"/>
    </w:rPr>
  </w:style>
  <w:style w:type="character" w:customStyle="1" w:styleId="9">
    <w:name w:val="Texto de balão Char"/>
    <w:basedOn w:val="4"/>
    <w:link w:val="8"/>
    <w:semiHidden/>
    <w:qFormat/>
    <w:uiPriority w:val="99"/>
    <w:rPr>
      <w:rFonts w:ascii="Tahoma" w:hAnsi="Tahoma" w:cs="Tahoma"/>
      <w:sz w:val="16"/>
      <w:szCs w:val="16"/>
    </w:rPr>
  </w:style>
  <w:style w:type="character" w:customStyle="1" w:styleId="10">
    <w:name w:val="Cabeçalho Char"/>
    <w:basedOn w:val="4"/>
    <w:link w:val="6"/>
    <w:qFormat/>
    <w:uiPriority w:val="99"/>
  </w:style>
  <w:style w:type="character" w:customStyle="1" w:styleId="11">
    <w:name w:val="Rodapé Char"/>
    <w:basedOn w:val="4"/>
    <w:link w:val="7"/>
    <w:uiPriority w:val="99"/>
  </w:style>
  <w:style w:type="character" w:customStyle="1" w:styleId="12">
    <w:name w:val="Título 1 Char"/>
    <w:basedOn w:val="4"/>
    <w:link w:val="2"/>
    <w:uiPriority w:val="0"/>
    <w:rPr>
      <w:rFonts w:ascii="Times New Roman" w:hAnsi="Times New Roman" w:eastAsia="Times New Roman" w:cs="Times New Roman"/>
      <w:sz w:val="24"/>
      <w:szCs w:val="20"/>
      <w:lang w:eastAsia="pt-BR"/>
    </w:rPr>
  </w:style>
  <w:style w:type="character" w:customStyle="1" w:styleId="13">
    <w:name w:val="Título 3 Char"/>
    <w:basedOn w:val="4"/>
    <w:link w:val="3"/>
    <w:uiPriority w:val="0"/>
    <w:rPr>
      <w:rFonts w:ascii="Arial" w:hAnsi="Arial" w:eastAsia="Times New Roman" w:cs="Arial"/>
      <w:b/>
      <w:bCs/>
      <w:sz w:val="26"/>
      <w:szCs w:val="26"/>
      <w:lang w:eastAsia="pt-BR"/>
    </w:rPr>
  </w:style>
  <w:style w:type="paragraph" w:styleId="14">
    <w:name w:val="No Spacing"/>
    <w:qFormat/>
    <w:uiPriority w:val="1"/>
    <w:pPr>
      <w:spacing w:after="0" w:line="240" w:lineRule="auto"/>
    </w:pPr>
    <w:rPr>
      <w:rFonts w:asciiTheme="minorHAnsi" w:hAnsiTheme="minorHAnsi" w:eastAsiaTheme="minorHAnsi" w:cstheme="minorBidi"/>
      <w:sz w:val="22"/>
      <w:szCs w:val="22"/>
      <w:lang w:val="pt-BR"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wmf"/><Relationship Id="rId1"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1</Pages>
  <Words>164</Words>
  <Characters>891</Characters>
  <Lines>7</Lines>
  <Paragraphs>2</Paragraphs>
  <TotalTime>1</TotalTime>
  <ScaleCrop>false</ScaleCrop>
  <LinksUpToDate>false</LinksUpToDate>
  <CharactersWithSpaces>1053</CharactersWithSpaces>
  <Application>WPS Office_12.2.0.13193_F1E327BC-269C-435d-A152-05C5408002CA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2012-02-02T18:33:00Z</dcterms:created>
  <dc:creator>Andrei Weise</dc:creator>
  <cp:lastModifiedBy>luiz.ceccon</cp:lastModifiedBy>
  <dcterms:modified xsi:type="dcterms:W3CDTF">2023-09-05T16:36:35Z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1046-12.2.0.13193</vt:lpwstr>
  </property>
  <property fmtid="{D5CDD505-2E9C-101B-9397-08002B2CF9AE}" pid="3" name="ICV">
    <vt:lpwstr>FCF763E3E2AB4098ACAAFAB38AEB22C2_13</vt:lpwstr>
  </property>
</Properties>
</file>