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protocolo de registro da escala Wechsler de Inteligência para crianças (WISC IV) e protocolo de Resposta 1, para avaliação psicológica, destinados a Secretaria Municipal de Educação e Secretaria Municipal de Saúde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067/2023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226/2023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29/09/2023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29/09/2023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8449 - AVALIAR PSICOLOGIA - EIRELI - EPP (18.329.578/0001-51)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22"/>
        <w:gridCol w:w="882"/>
        <w:gridCol w:w="891"/>
        <w:gridCol w:w="1200"/>
        <w:gridCol w:w="892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92180 - WISC IV - PROTOCOLOS DE REGISTRO GERAL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Hogrefe Geral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38,74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15.496,00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15.496,00</w:t>
            </w:r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</w:t>
      </w: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9562 - PSICOSHOP COMERCIO DE LIVROS E FORMULARIOS LTDA-ME (03.597.752/0001-70)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61"/>
        <w:gridCol w:w="891"/>
        <w:gridCol w:w="995"/>
        <w:gridCol w:w="1200"/>
        <w:gridCol w:w="896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100947 - WISC IV PROTOCOLO RESPOSTA 1 - SUBTESTE "CÓDIGOS" FORMAS (A e B) 2 - PROCURAR SÍMBOLOS FORMAS (A e B)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PEARSON PEARSON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10.096,00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10.096,00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29/09/2023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2C1C"/>
    <w:rsid w:val="1FA528C5"/>
    <w:rsid w:val="2AF27EBA"/>
    <w:rsid w:val="2B780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2023-10-02T17:21:53Z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3AB0EE54BF344DE598CECF0B0EFFF42C</vt:lpwstr>
  </property>
</Properties>
</file>