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left="-660" w:leftChars="-300" w:right="79" w:firstLine="0" w:firstLineChars="0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/>
          <w:sz w:val="22"/>
          <w:szCs w:val="22"/>
        </w:rPr>
        <w:drawing>
          <wp:inline distT="0" distB="0" distL="0" distR="0">
            <wp:extent cx="6415405" cy="1219200"/>
            <wp:effectExtent l="0" t="0" r="0" b="0"/>
            <wp:docPr id="26" name="Imagem 12" descr="Y:\Licitações-2022\Ofícios Licitação\cabeç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12" descr="Y:\Licitações-2022\Ofícios Licitação\cabeçalh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5359" cy="121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Com base na lei 8.666/93, alterada pela lei 8.883/94,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Contratação de empresa para fornecimento de material e mão-de-obra para execução e instalação de grama sintética para atender as necessidades da Secretaria Municipal de Meio Ambiente e Desenvolvimento Urbano destinadas a área de playgrounds e parques do município.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Pregão</w:t>
      </w:r>
      <w:r>
        <w:rPr>
          <w:rFonts w:hint="default" w:ascii="Calibri" w:hAnsi="Calibri" w:cs="Arial Narrow"/>
          <w:b/>
          <w:lang w:val="pt-BR"/>
        </w:rPr>
        <w:t xml:space="preserve"> Eletrônico RP</w:t>
      </w:r>
      <w:r>
        <w:rPr>
          <w:rFonts w:ascii="Calibri" w:hAnsi="Calibri" w:cs="Arial Narrow"/>
          <w:b/>
        </w:rPr>
        <w:t xml:space="preserve">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070/2023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229/2023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de Julgamento das Propostas: 26/10/2023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da Adjudicação: 26/10/2023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Fornecedores e itens declarados Adjudicados: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r>
        <w:rPr>
          <w:rFonts w:ascii="Calibri" w:hAnsi="Calibri" w:cs="Arial Narrow"/>
          <w:b/>
        </w:rPr>
        <w:t>
13029 - SK FERNANDES AUTOMAÇÃO INDUSTRIAL EIRELI-EPP (27.253.891/0001-44)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672"/>
        <w:gridCol w:w="905"/>
        <w:gridCol w:w="867"/>
        <w:gridCol w:w="1298"/>
        <w:gridCol w:w="942"/>
        <w:gridCol w:w="1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101131 - CONTRATAÇÃO DE EMPRESA PARA FORNECIMENTO DE MATERIAL E MÃO-DE-OBRA PARA EXECUÇÃO DE INSTALAÇÃO DE GRAMA SINTÉTICA 12MM</w:t>
            </w:r>
            <w:r>
              <w:rPr>
                <w:rFonts w:ascii="Calibri" w:hAnsi="Calibri" w:cs="Arial Narrow"/>
              </w:rPr>
              <w:br w:type="textWrapping"/>
            </w:r>
            <w:r>
              <w:rPr>
                <w:rFonts w:ascii="Calibri" w:hAnsi="Calibri" w:cs="Arial Narrow"/>
              </w:rPr>
              <w:t xml:space="preserve"> para parques e playgrounds com no mínimo 50.000 pontos por m2, distância entre as carreiras com no máx. 5mm, proteção contra raios ultravioleta, baixa abrasividade, proteção antichama e proteção antifúngica e antibactericida. Com as seguintes especificações: Cor Verde Escuro; método de fabricação do Fio do tipo Monofilamento; composição da fibra de 100% Polietileno; estabilização à ação dos raios UV; peso da grama acabada 2.140kg/m²; revestimento da base em Látex, PU. Garantia de no mínimo 01 ano para defeitos de fabricação e de 06 meses  para defeitos de instalação. A preparação da área para instalação da grama sintética deverá ser espalhada camada de pó de pedra com espessura de 10 cm (compactada) a ser também compactada. A grama deverá ser fixada na base com grampos próprios para fixação de grama sintética espaçados de máx. 15 em 15 centímetros, reforçando as pontas, para evitar acidentes. INCLUSO MÃO-DE-OBRA, COLA, FITA, CORRELATOS e tudo o que for necessário PARA INSTALAÇÃO. Incluso transporte. 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SLC SLC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109,99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109.990,00</w:t>
            </w:r>
          </w:p>
        </w:tc>
      </w:tr>
      <w:tr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109.990,00</w:t>
            </w:r>
          </w:p>
        </w:tc>
      </w:tr>
    </w:tbl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bookmarkStart w:id="0" w:name="_GoBack"/>
      <w:bookmarkEnd w:id="0"/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</w:rPr>
        <w:t>Mafra, 26/10/2023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</w:rPr>
      </w:pPr>
      <w:r>
        <w:rPr>
          <w:rFonts w:ascii="Calibri" w:hAnsi="Calibri" w:cs="Arial Narrow"/>
          <w:b/>
          <w:bCs/>
        </w:rPr>
        <w:t>_________________________________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 w:val="0"/>
        </w:rPr>
      </w:pPr>
      <w:r>
        <w:rPr>
          <w:rFonts w:ascii="Calibri" w:hAnsi="Calibri" w:cs="Arial Narrow"/>
          <w:b/>
          <w:bCs w:val="0"/>
        </w:rPr>
        <w:t>FABIANO MAURÍCIO KALIL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Cs/>
        </w:rPr>
      </w:pPr>
      <w:r>
        <w:rPr>
          <w:rFonts w:ascii="Calibri" w:hAnsi="Calibri" w:cs="Arial Narrow"/>
          <w:bCs/>
        </w:rPr>
        <w:t>Pregoeiro Municipal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84352"/>
    <w:rsid w:val="4CF237CB"/>
    <w:rsid w:val="686B4232"/>
    <w:rsid w:val="706B2D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Texto de balão Char"/>
    <w:basedOn w:val="4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6"/>
    <w:qFormat/>
    <w:uiPriority w:val="99"/>
  </w:style>
  <w:style w:type="character" w:customStyle="1" w:styleId="11">
    <w:name w:val="Rodapé Char"/>
    <w:basedOn w:val="4"/>
    <w:link w:val="7"/>
    <w:qFormat/>
    <w:uiPriority w:val="99"/>
  </w:style>
  <w:style w:type="character" w:customStyle="1" w:styleId="12">
    <w:name w:val="Título 1 Char"/>
    <w:basedOn w:val="4"/>
    <w:link w:val="2"/>
    <w:qFormat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qFormat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1</Pages>
  <Words>164</Words>
  <Characters>891</Characters>
  <Lines>7</Lines>
  <Paragraphs>2</Paragraphs>
  <TotalTime>3</TotalTime>
  <ScaleCrop>false</ScaleCrop>
  <LinksUpToDate>false</LinksUpToDate>
  <CharactersWithSpaces>1053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fabiano</cp:lastModifiedBy>
  <dcterms:modified xsi:type="dcterms:W3CDTF">2023-10-30T17:30:23Z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93B89EA0E802478583B807D9D9805854</vt:lpwstr>
  </property>
</Properties>
</file>