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eastAsia="Calibri" w:cs="Calibri"/>
          <w:b/>
          <w:sz w:val="24"/>
          <w:szCs w:val="24"/>
        </w:rPr>
        <w:t>AUDIOVISUAL</w:t>
      </w:r>
    </w:p>
    <w:p>
      <w:pPr>
        <w:spacing w:before="240"/>
        <w:jc w:val="center"/>
        <w:rPr>
          <w:rFonts w:ascii="Calibri" w:hAnsi="Calibri" w:eastAsia="Calibri" w:cs="Calibri"/>
          <w:b/>
          <w:sz w:val="24"/>
          <w:szCs w:val="24"/>
        </w:rPr>
      </w:pPr>
    </w:p>
    <w:p>
      <w:pPr>
        <w:spacing w:before="24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 – DETALHAMENTO DO OBJETO E FINANCIAMENTO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Calibri" w:cs="Calibri"/>
          <w:b/>
          <w:sz w:val="24"/>
          <w:szCs w:val="24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1. RECURSOS DO EDITAL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O presente edital possui valor total de R$349.170,28 (trezentos e quarenta e nove mil, cento e setenta reais e vinte oito centavos) distribuídos da seguinte forma: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a) Até R$259.927,51 (duzentos e cinquenta e nove mil, novecentos e vinte e sete reais, cinquenta e um centavos) para ​apoio a produção de obras audiovisuais;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b) Até R$59.413,41 (cinquenta e nove mil, quatrocentos e treze reais e quarenta e um centavos) para apoio à realização de adequação de Sala de Cinema Pública;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c) Até R$29.829,36 (vinte e nove mil, oitocentos e vinte e nove reais, trinta e seis centavos) para apoio à realização de ação de Formação Audiovisual ou de Apoio a Cineclubes.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2.DESCRIÇÃO DAS CATEGORIAS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A) Inciso I do art. 6º da LPG.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Produção de curta-metragem: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Para este edital, refere-se ao apoio concedido à produção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curta-metragem</w:t>
      </w:r>
      <w:r>
        <w:rPr>
          <w:rFonts w:ascii="Calibri" w:hAnsi="Calibri" w:eastAsia="Times New Roman" w:cs="Calibri"/>
          <w:color w:val="000000"/>
          <w:sz w:val="27"/>
          <w:szCs w:val="27"/>
        </w:rPr>
        <w:t> com duração de no mínimo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15 minutos</w:t>
      </w:r>
      <w:r>
        <w:rPr>
          <w:rFonts w:ascii="Calibri" w:hAnsi="Calibri" w:eastAsia="Times New Roman" w:cs="Calibri"/>
          <w:color w:val="000000"/>
          <w:sz w:val="27"/>
          <w:szCs w:val="27"/>
        </w:rPr>
        <w:t>,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 xml:space="preserve"> abordando as culturas regionais locais, em especial as etnias advindas do processo de imigração e colonização local. Projeto, elaboração e produção de curta-metragem. </w:t>
      </w:r>
      <w:r>
        <w:rPr>
          <w:rFonts w:ascii="Calibri" w:hAnsi="Calibri" w:eastAsia="Times New Roman" w:cs="Calibri"/>
          <w:color w:val="000000"/>
          <w:sz w:val="27"/>
          <w:szCs w:val="27"/>
        </w:rPr>
        <w:t>Os recursos fornecidos podem ser direcionados para financiar todo o processo de produção, desde o desenvolvimento do projeto até a distribuição do filme.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Produção de curta-metragem: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Para este edital, refere-se ao apoio concedido à produção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curta-metragem</w:t>
      </w:r>
      <w:r>
        <w:rPr>
          <w:rFonts w:ascii="Calibri" w:hAnsi="Calibri" w:eastAsia="Times New Roman" w:cs="Calibri"/>
          <w:color w:val="000000"/>
          <w:sz w:val="27"/>
          <w:szCs w:val="27"/>
        </w:rPr>
        <w:t> com duração de no mínimo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15 minutos</w:t>
      </w:r>
      <w:r>
        <w:rPr>
          <w:rFonts w:ascii="Calibri" w:hAnsi="Calibri" w:eastAsia="Times New Roman" w:cs="Calibri"/>
          <w:color w:val="000000"/>
          <w:sz w:val="27"/>
          <w:szCs w:val="27"/>
        </w:rPr>
        <w:t>,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 xml:space="preserve"> com foco na difusão da cultura local municipal, valorizando, incentivando e fomentando o crescimento do pequeno artista e dos grupos culturais amadores. Projeto, elaboração e produção de curta-metragem. </w:t>
      </w:r>
      <w:r>
        <w:rPr>
          <w:rFonts w:ascii="Calibri" w:hAnsi="Calibri" w:eastAsia="Times New Roman" w:cs="Calibri"/>
          <w:color w:val="000000"/>
          <w:sz w:val="27"/>
          <w:szCs w:val="27"/>
        </w:rPr>
        <w:t>Os recursos fornecidos podem ser direcionados para financiar todo o processo de produção, desde o desenvolvimento do projeto até a distribuição do filme.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Produção de média-metragem: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Para este edital, refere-se ao apoio concedido à produção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média-metragem</w:t>
      </w:r>
      <w:r>
        <w:rPr>
          <w:rFonts w:ascii="Calibri" w:hAnsi="Calibri" w:eastAsia="Times New Roman" w:cs="Calibri"/>
          <w:color w:val="000000"/>
          <w:sz w:val="27"/>
          <w:szCs w:val="27"/>
        </w:rPr>
        <w:t> com duração de no mínimo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30 minutos</w:t>
      </w:r>
      <w:r>
        <w:rPr>
          <w:rFonts w:ascii="Calibri" w:hAnsi="Calibri" w:eastAsia="Times New Roman" w:cs="Calibri"/>
          <w:color w:val="000000"/>
          <w:sz w:val="27"/>
          <w:szCs w:val="27"/>
        </w:rPr>
        <w:t xml:space="preserve">, 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com foco na história do Contestado e no surgimento de Mafra. Projeto, elaboração e produção</w:t>
      </w:r>
      <w:r>
        <w:rPr>
          <w:rFonts w:ascii="Calibri" w:hAnsi="Calibri" w:eastAsia="Times New Roman" w:cs="Calibri"/>
          <w:color w:val="000000"/>
          <w:sz w:val="27"/>
          <w:szCs w:val="27"/>
        </w:rPr>
        <w:t xml:space="preserve"> Os recursos fornecidos podem ser direcionados para financiar todo o processo de produção, desde o desenvolvimento do projeto até a distribuição do filme.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Produção de média-metragem: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Para este edital, refere-se ao apoio concedido à produção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média-metragem</w:t>
      </w:r>
      <w:r>
        <w:rPr>
          <w:rFonts w:ascii="Calibri" w:hAnsi="Calibri" w:eastAsia="Times New Roman" w:cs="Calibri"/>
          <w:color w:val="000000"/>
          <w:sz w:val="27"/>
          <w:szCs w:val="27"/>
        </w:rPr>
        <w:t> com duração de no mínimo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30 minutos</w:t>
      </w:r>
      <w:r>
        <w:rPr>
          <w:rFonts w:ascii="Calibri" w:hAnsi="Calibri" w:eastAsia="Times New Roman" w:cs="Calibri"/>
          <w:color w:val="000000"/>
          <w:sz w:val="27"/>
          <w:szCs w:val="27"/>
        </w:rPr>
        <w:t xml:space="preserve">, 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com foco na paleontologia em Mafra. Projeto, elaboração e produção</w:t>
      </w:r>
      <w:r>
        <w:rPr>
          <w:rFonts w:ascii="Calibri" w:hAnsi="Calibri" w:eastAsia="Times New Roman" w:cs="Calibri"/>
          <w:color w:val="000000"/>
          <w:sz w:val="27"/>
          <w:szCs w:val="27"/>
        </w:rPr>
        <w:t xml:space="preserve"> Os recursos fornecidos podem ser direcionados para financiar todo o processo de produção, desde o desenvolvimento do projeto até a distribuição do filme.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Apoio a produções Audiovisuais: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Para este edital, refere-se ao apoio concedido à diversas produção audiovisuais de pequeno porte, buscando atender ao maior número possível de cidadãos mafrenses. Preferencialmente destinados a produção de 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videoclipe</w:t>
      </w:r>
      <w:r>
        <w:rPr>
          <w:rFonts w:ascii="Calibri" w:hAnsi="Calibri" w:eastAsia="Times New Roman" w:cs="Calibri"/>
          <w:color w:val="000000"/>
          <w:sz w:val="27"/>
          <w:szCs w:val="27"/>
        </w:rPr>
        <w:t> 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artistas locais</w:t>
      </w:r>
      <w:r>
        <w:rPr>
          <w:rFonts w:ascii="Calibri" w:hAnsi="Calibri" w:eastAsia="Times New Roman" w:cs="Calibri"/>
          <w:color w:val="000000"/>
          <w:sz w:val="27"/>
          <w:szCs w:val="27"/>
        </w:rPr>
        <w:t> com duração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3 a 6 minutos</w:t>
      </w:r>
      <w:r>
        <w:rPr>
          <w:rFonts w:ascii="Calibri" w:hAnsi="Calibri" w:eastAsia="Times New Roman" w:cs="Calibri"/>
          <w:color w:val="000000"/>
          <w:sz w:val="27"/>
          <w:szCs w:val="27"/>
        </w:rPr>
        <w:t>, sendo aceitas também outras propostas, por crivo da Comissão Avaliadora.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B) Inciso II do art. 6º da LPG.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Apoio à Sala de Cinema Pública: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Para este edital,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adequação de sala de cinema pública</w:t>
      </w:r>
      <w:r>
        <w:rPr>
          <w:rFonts w:ascii="Calibri" w:hAnsi="Calibri" w:eastAsia="Times New Roman" w:cs="Calibri"/>
          <w:color w:val="000000"/>
          <w:sz w:val="27"/>
          <w:szCs w:val="27"/>
        </w:rPr>
        <w:t> é uma estratégia de política pública cultural que visa levar a experiência do cinema a pessoas que possuem acesso limitado a salas de cinema convencionais. Criando oportunidades para que as pessoas se engajem com a sétima arte.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C) Inciso III do art. 6º da LPG.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Apoio à realização de ação de Formação Audiovisual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Neste edital, a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Formação Audiovisual</w:t>
      </w:r>
      <w:r>
        <w:rPr>
          <w:rFonts w:ascii="Calibri" w:hAnsi="Calibri" w:eastAsia="Times New Roman" w:cs="Calibri"/>
          <w:color w:val="000000"/>
          <w:sz w:val="27"/>
          <w:szCs w:val="27"/>
        </w:rPr>
        <w:t> refere-se ao apoio concedido para o desenvolvimento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oficinas </w:t>
      </w:r>
      <w:r>
        <w:rPr>
          <w:rFonts w:ascii="Calibri" w:hAnsi="Calibri" w:eastAsia="Times New Roman" w:cs="Calibri"/>
          <w:color w:val="000000"/>
          <w:sz w:val="27"/>
          <w:szCs w:val="27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A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Formação Audiovisual</w:t>
      </w:r>
      <w:r>
        <w:rPr>
          <w:rFonts w:ascii="Calibri" w:hAnsi="Calibri" w:eastAsia="Times New Roman" w:cs="Calibri"/>
          <w:color w:val="000000"/>
          <w:sz w:val="27"/>
          <w:szCs w:val="27"/>
        </w:rPr>
        <w:t> deverá ser oferecida de forma gratuita aos participantes.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Deverá ser apresentado: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I - Detalhamento da metodologia de mediação/formação; e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II - Apresentação do currículo dos profissionais mediadores/formadores.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  <w:u w:val="single"/>
        </w:rPr>
        <w:t>Apoio a cineclubes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Neste edital, o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Apoio a cineclubes </w:t>
      </w:r>
      <w:r>
        <w:rPr>
          <w:rFonts w:ascii="Calibri" w:hAnsi="Calibri" w:eastAsia="Times New Roman" w:cs="Calibri"/>
          <w:color w:val="000000"/>
          <w:sz w:val="27"/>
          <w:szCs w:val="27"/>
        </w:rPr>
        <w:t>refere-se a ações de criação e/ou manutenção de cineclubes.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Entende-se por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cineclube </w:t>
      </w:r>
      <w:r>
        <w:rPr>
          <w:rFonts w:ascii="Calibri" w:hAnsi="Calibri" w:eastAsia="Times New Roman" w:cs="Calibri"/>
          <w:color w:val="000000"/>
          <w:sz w:val="27"/>
          <w:szCs w:val="27"/>
        </w:rPr>
        <w:t>grupo de pessoas ou associação sem fins lucrativos que estimula os seus membros a ver, discutir e refletir sobre o cinema. O objetivo é estimular a formação de públicos, o acesso a produções audiovisuais diversificadas e a reflexão crítica sobre o cinema.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Em caso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proposta de criação de cineclube</w:t>
      </w:r>
      <w:r>
        <w:rPr>
          <w:rFonts w:ascii="Calibri" w:hAnsi="Calibri" w:eastAsia="Times New Roman" w:cs="Calibri"/>
          <w:color w:val="000000"/>
          <w:sz w:val="27"/>
          <w:szCs w:val="27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No caso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propostas de itinerância</w:t>
      </w:r>
      <w:r>
        <w:rPr>
          <w:rFonts w:ascii="Calibri" w:hAnsi="Calibri" w:eastAsia="Times New Roman" w:cs="Calibri"/>
          <w:color w:val="000000"/>
          <w:sz w:val="27"/>
          <w:szCs w:val="27"/>
        </w:rPr>
        <w:t> deverá ser apresentada justificativa e previsão dos locais onde ocorrerão as sessões.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Em caso de propostas de </w:t>
      </w: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manutenção </w:t>
      </w:r>
      <w:r>
        <w:rPr>
          <w:rFonts w:ascii="Calibri" w:hAnsi="Calibri" w:eastAsia="Times New Roman" w:cs="Calibri"/>
          <w:color w:val="000000"/>
          <w:sz w:val="27"/>
          <w:szCs w:val="27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color w:val="000000"/>
          <w:sz w:val="27"/>
          <w:szCs w:val="27"/>
        </w:rPr>
        <w:t> 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  <w:r>
        <w:rPr>
          <w:rFonts w:ascii="Calibri" w:hAnsi="Calibri" w:eastAsia="Times New Roman" w:cs="Calibri"/>
          <w:b/>
          <w:bCs/>
          <w:color w:val="000000"/>
          <w:sz w:val="27"/>
          <w:szCs w:val="27"/>
        </w:rPr>
        <w:t>3. DISTRIBUIÇÃO DE VAGAS E VALORES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</w:p>
    <w:tbl>
      <w:tblPr>
        <w:tblStyle w:val="9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5"/>
        <w:gridCol w:w="970"/>
        <w:gridCol w:w="1442"/>
        <w:gridCol w:w="2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VALOR MÁXIMO POR PROJETO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VALOR TOTAL DA CATEGORIA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Style w:val="10"/>
                <w:rFonts w:ascii="Calibri" w:hAnsi="Calibri" w:cs="Calibri"/>
                <w:color w:val="000000"/>
              </w:rPr>
              <w:t>Inciso I</w:t>
            </w:r>
            <w:r>
              <w:rPr>
                <w:rFonts w:ascii="Calibri" w:hAnsi="Calibri" w:cs="Calibri"/>
                <w:color w:val="000000"/>
              </w:rPr>
              <w:t> | LPG - Apoio a produção de obra audiovisual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R$ 50.000,00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R$ 259.927,51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Style w:val="10"/>
                <w:rFonts w:ascii="Calibri" w:hAnsi="Calibri" w:cs="Calibri"/>
                <w:color w:val="000000"/>
              </w:rPr>
              <w:t>Inciso II</w:t>
            </w:r>
            <w:r>
              <w:rPr>
                <w:rFonts w:ascii="Calibri" w:hAnsi="Calibri" w:cs="Calibri"/>
                <w:color w:val="000000"/>
              </w:rPr>
              <w:t xml:space="preserve"> | Apoio à Sala de Cinema Pública 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R$ 59.413,41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R$ 59.413,41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6"/>
              <w:spacing w:before="120" w:beforeAutospacing="0" w:after="120" w:afterAutospacing="0" w:line="256" w:lineRule="auto"/>
              <w:ind w:left="120" w:right="120"/>
              <w:jc w:val="both"/>
              <w:rPr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Style w:val="10"/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  <w:t>Inciso III</w:t>
            </w:r>
            <w:r>
              <w:rPr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  <w:t> | Ação de Formação Audiovisual</w:t>
            </w:r>
          </w:p>
          <w:p>
            <w:pPr>
              <w:pStyle w:val="26"/>
              <w:spacing w:before="120" w:beforeAutospacing="0" w:after="120" w:afterAutospacing="0" w:line="256" w:lineRule="auto"/>
              <w:ind w:left="120" w:right="120"/>
              <w:jc w:val="both"/>
              <w:rPr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Style w:val="10"/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  <w:t>OU</w:t>
            </w:r>
          </w:p>
          <w:p>
            <w:pPr>
              <w:pStyle w:val="26"/>
              <w:spacing w:before="120" w:beforeAutospacing="0" w:after="120" w:afterAutospacing="0" w:line="256" w:lineRule="auto"/>
              <w:ind w:left="120" w:right="120"/>
              <w:jc w:val="both"/>
              <w:rPr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lang w:eastAsia="en-US"/>
                <w14:ligatures w14:val="standardContextual"/>
              </w:rPr>
              <w:t> 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Style w:val="10"/>
                <w:rFonts w:ascii="Calibri" w:hAnsi="Calibri" w:cs="Calibri"/>
                <w:color w:val="000000"/>
              </w:rPr>
              <w:t>Inciso III </w:t>
            </w:r>
            <w:r>
              <w:rPr>
                <w:rFonts w:ascii="Calibri" w:hAnsi="Calibri" w:cs="Calibri"/>
                <w:color w:val="000000"/>
              </w:rPr>
              <w:t>| Apoio a Cineclubes</w:t>
            </w:r>
          </w:p>
        </w:tc>
        <w:tc>
          <w:tcPr>
            <w:tcW w:w="9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R$ 5.000,00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R$ 29.829,36</w:t>
            </w: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sz w:val="27"/>
          <w:szCs w:val="27"/>
        </w:rPr>
      </w:pPr>
    </w:p>
    <w:sectPr>
      <w:head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b/>
        <w:sz w:val="24"/>
      </w:rPr>
    </w:pPr>
    <w:r>
      <w:pict>
        <v:shape id="_x0000_s1025" o:spid="_x0000_s1025" o:spt="75" type="#_x0000_t75" style="position:absolute;left:0pt;margin-left:35.5pt;margin-top:-25.85pt;height:61.45pt;width:60.05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 side="right"/>
        </v:shape>
        <o:OLEObject Type="Embed" ProgID="Word.Picture.8" ShapeID="_x0000_s1025" DrawAspect="Content" ObjectID="_1468075725" r:id="rId1">
          <o:LockedField>false</o:LockedField>
        </o:OLEObject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-323850</wp:posOffset>
          </wp:positionV>
          <wp:extent cx="1460500" cy="742950"/>
          <wp:effectExtent l="19050" t="0" r="6350" b="0"/>
          <wp:wrapThrough wrapText="bothSides">
            <wp:wrapPolygon>
              <wp:start x="-282" y="0"/>
              <wp:lineTo x="-282" y="21046"/>
              <wp:lineTo x="21694" y="21046"/>
              <wp:lineTo x="21694" y="0"/>
              <wp:lineTo x="-28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1" b="8594"/>
                  <a:stretch>
                    <a:fillRect/>
                  </a:stretch>
                </pic:blipFill>
                <pic:spPr>
                  <a:xfrm>
                    <a:off x="0" y="0"/>
                    <a:ext cx="1460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PREFEITURA MUNICIPAL DE MAFRA</w:t>
    </w:r>
  </w:p>
  <w:p>
    <w:pPr>
      <w:pStyle w:val="13"/>
      <w:jc w:val="center"/>
    </w:pPr>
    <w:r>
      <w:rPr>
        <w:b/>
        <w:sz w:val="24"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D2665"/>
    <w:rsid w:val="000F6CF0"/>
    <w:rsid w:val="00103A29"/>
    <w:rsid w:val="00126F49"/>
    <w:rsid w:val="001928DA"/>
    <w:rsid w:val="001A292D"/>
    <w:rsid w:val="001A7977"/>
    <w:rsid w:val="001B3FB8"/>
    <w:rsid w:val="001B57FA"/>
    <w:rsid w:val="00204B4E"/>
    <w:rsid w:val="00216F3D"/>
    <w:rsid w:val="00224E67"/>
    <w:rsid w:val="00237671"/>
    <w:rsid w:val="002439D1"/>
    <w:rsid w:val="00283982"/>
    <w:rsid w:val="002E0737"/>
    <w:rsid w:val="002E355F"/>
    <w:rsid w:val="00347B9A"/>
    <w:rsid w:val="00364DE8"/>
    <w:rsid w:val="00367795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4F31DF"/>
    <w:rsid w:val="005135E1"/>
    <w:rsid w:val="005149D3"/>
    <w:rsid w:val="00534FFF"/>
    <w:rsid w:val="005D42D7"/>
    <w:rsid w:val="005E527A"/>
    <w:rsid w:val="00656CDA"/>
    <w:rsid w:val="00663B68"/>
    <w:rsid w:val="00666B3E"/>
    <w:rsid w:val="006A525B"/>
    <w:rsid w:val="006B32E9"/>
    <w:rsid w:val="006C03DC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6692D"/>
    <w:rsid w:val="00980AC1"/>
    <w:rsid w:val="009A2C49"/>
    <w:rsid w:val="009C20A0"/>
    <w:rsid w:val="009D1D6F"/>
    <w:rsid w:val="00A263B3"/>
    <w:rsid w:val="00A57BB4"/>
    <w:rsid w:val="00A60794"/>
    <w:rsid w:val="00A710F9"/>
    <w:rsid w:val="00AA0920"/>
    <w:rsid w:val="00AE02EC"/>
    <w:rsid w:val="00AF6FD0"/>
    <w:rsid w:val="00B2021B"/>
    <w:rsid w:val="00B4713B"/>
    <w:rsid w:val="00B61CA0"/>
    <w:rsid w:val="00B93A6E"/>
    <w:rsid w:val="00B94809"/>
    <w:rsid w:val="00BA245D"/>
    <w:rsid w:val="00BA61D1"/>
    <w:rsid w:val="00BC24F1"/>
    <w:rsid w:val="00BC767D"/>
    <w:rsid w:val="00BD2360"/>
    <w:rsid w:val="00BD39D2"/>
    <w:rsid w:val="00C318A6"/>
    <w:rsid w:val="00C34C54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533F0"/>
    <w:rsid w:val="00D62FF6"/>
    <w:rsid w:val="00D7049B"/>
    <w:rsid w:val="00DA3983"/>
    <w:rsid w:val="00DA49B4"/>
    <w:rsid w:val="00DC2DA8"/>
    <w:rsid w:val="00DC328F"/>
    <w:rsid w:val="00DC6C2E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042D"/>
    <w:rsid w:val="00FC2B00"/>
    <w:rsid w:val="27AC5872"/>
    <w:rsid w:val="61663F82"/>
    <w:rsid w:val="6F7046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eader"/>
    <w:basedOn w:val="1"/>
    <w:link w:val="24"/>
    <w:semiHidden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footer"/>
    <w:basedOn w:val="1"/>
    <w:link w:val="25"/>
    <w:semiHidden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4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7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8"/>
    <w:basedOn w:val="1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Cabeçalho Char"/>
    <w:basedOn w:val="8"/>
    <w:link w:val="13"/>
    <w:semiHidden/>
    <w:uiPriority w:val="99"/>
    <w:rPr>
      <w:rFonts w:ascii="Arial" w:hAnsi="Arial" w:eastAsia="Arial" w:cs="Arial"/>
      <w:sz w:val="22"/>
      <w:szCs w:val="22"/>
    </w:rPr>
  </w:style>
  <w:style w:type="character" w:customStyle="1" w:styleId="25">
    <w:name w:val="Rodapé Char"/>
    <w:basedOn w:val="8"/>
    <w:link w:val="14"/>
    <w:semiHidden/>
    <w:uiPriority w:val="99"/>
    <w:rPr>
      <w:rFonts w:ascii="Arial" w:hAnsi="Arial" w:eastAsia="Arial" w:cs="Arial"/>
      <w:sz w:val="22"/>
      <w:szCs w:val="22"/>
    </w:rPr>
  </w:style>
  <w:style w:type="paragraph" w:customStyle="1" w:styleId="26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D8581-BC61-4714-9CCC-492EDDDEC85E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customXml/itemProps4.xml><?xml version="1.0" encoding="utf-8"?>
<ds:datastoreItem xmlns:ds="http://schemas.openxmlformats.org/officeDocument/2006/customXml" ds:itemID="{87AACB8D-B849-4E3E-B1C8-C048BF8965DD}">
  <ds:schemaRefs/>
</ds:datastoreItem>
</file>

<file path=customXml/itemProps5.xml><?xml version="1.0" encoding="utf-8"?>
<ds:datastoreItem xmlns:ds="http://schemas.openxmlformats.org/officeDocument/2006/customXml" ds:itemID="{5455EE6F-EF03-48C4-A80E-7D71E1635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4</Pages>
  <Words>933</Words>
  <Characters>5039</Characters>
  <Lines>41</Lines>
  <Paragraphs>11</Paragraphs>
  <TotalTime>53</TotalTime>
  <ScaleCrop>false</ScaleCrop>
  <LinksUpToDate>false</LinksUpToDate>
  <CharactersWithSpaces>5961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2023-10-03T14:30:00Z</dcterms:created>
  <dc:creator>Laís  Alves Valente</dc:creator>
  <cp:lastModifiedBy>Prefeitura de Mafra</cp:lastModifiedBy>
  <cp:lastPrinted>2023-08-22T18:32:00Z</cp:lastPrinted>
  <dcterms:modified xsi:type="dcterms:W3CDTF">2023-10-03T16:33:48Z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  <property fmtid="{D5CDD505-2E9C-101B-9397-08002B2CF9AE}" pid="3" name="KSOProductBuildVer">
    <vt:lpwstr>1046-12.2.0.13215</vt:lpwstr>
  </property>
  <property fmtid="{D5CDD505-2E9C-101B-9397-08002B2CF9AE}" pid="4" name="ICV">
    <vt:lpwstr>789F7FD780064DE99067CF36020E2EA8_13</vt:lpwstr>
  </property>
</Properties>
</file>