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left="-660" w:leftChars="-300" w:right="79" w:firstLine="0" w:firstLineChars="0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/>
          <w:sz w:val="22"/>
          <w:szCs w:val="22"/>
        </w:rPr>
        <w:drawing>
          <wp:inline distT="0" distB="0" distL="0" distR="0">
            <wp:extent cx="6415405" cy="1047115"/>
            <wp:effectExtent l="0" t="0" r="0" b="635"/>
            <wp:docPr id="2" name="Imagem 12" descr="Y:\Licitações-2022\Ofícios Licitação\cabeç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2" descr="Y:\Licitações-2022\Ofícios Licitação\cabeçal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359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  <w:u w:val="single"/>
        </w:rPr>
      </w:pPr>
      <w:r>
        <w:rPr>
          <w:rFonts w:ascii="Calibri" w:hAnsi="Calibri" w:cs="Arial Narrow"/>
          <w:b/>
          <w:bCs/>
          <w:u w:val="single"/>
        </w:rPr>
        <w:t>TERMO DE ADJUDICAÇÃO DE PROCESSO LICITATÓRIO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Com base na lei 8.666/93, alterada pela lei 8.883/94, torna-se público o resultado referente a licitação abaixo mencionada: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Objeto da Licitação: Contratação de empresa especializada na prestação de serviços de realização de exames médicos periódicos do PCMSO - Programa de Controle Médico de Saúde Ocupacional para os servidores municipais da Prefeitura de Mafra, através das secretarias municipais.</w:t>
      </w:r>
      <w:r>
        <w:rPr>
          <w:rFonts w:ascii="Calibri" w:hAnsi="Calibri" w:cs="Arial Narrow"/>
        </w:rPr>
        <w:t xml:space="preserve">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Pregão</w:t>
      </w:r>
      <w:r>
        <w:rPr>
          <w:rFonts w:hint="default" w:ascii="Calibri" w:hAnsi="Calibri" w:cs="Arial Narrow"/>
          <w:b/>
          <w:lang w:val="pt-BR"/>
        </w:rPr>
        <w:t xml:space="preserve"> Eletrônico</w:t>
      </w:r>
      <w:r>
        <w:rPr>
          <w:rFonts w:ascii="Calibri" w:hAnsi="Calibri" w:cs="Arial Narrow"/>
          <w:b/>
        </w:rPr>
        <w:t xml:space="preserve">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095/2023</w:t>
      </w:r>
      <w:r>
        <w:rPr>
          <w:rFonts w:ascii="Calibri" w:hAnsi="Calibri" w:cs="Arial Narrow"/>
        </w:rPr>
        <w:t xml:space="preserve">  </w:t>
      </w:r>
      <w:r>
        <w:rPr>
          <w:rFonts w:ascii="Calibri" w:hAnsi="Calibri" w:cs="Arial Narrow"/>
          <w:b/>
        </w:rPr>
        <w:t>Processo número:</w:t>
      </w:r>
      <w:r>
        <w:rPr>
          <w:rFonts w:ascii="Calibri" w:hAnsi="Calibri" w:cs="Arial Narrow"/>
        </w:rPr>
        <w:t xml:space="preserve"> </w:t>
      </w:r>
      <w:r>
        <w:rPr>
          <w:rFonts w:ascii="Calibri" w:hAnsi="Calibri" w:cs="Arial Narrow"/>
          <w:b/>
        </w:rPr>
        <w:t>296/2023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de Julgamento das Propostas: 24/01/2024</w:t>
      </w: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>Data da Adjudicação: 2</w:t>
      </w:r>
      <w:r>
        <w:rPr>
          <w:rFonts w:hint="default" w:ascii="Calibri" w:hAnsi="Calibri" w:cs="Arial Narrow"/>
          <w:b/>
          <w:lang w:val="pt-BR"/>
        </w:rPr>
        <w:t>5</w:t>
      </w:r>
      <w:bookmarkStart w:id="0" w:name="_GoBack"/>
      <w:bookmarkEnd w:id="0"/>
      <w:r>
        <w:rPr>
          <w:rFonts w:ascii="Calibri" w:hAnsi="Calibri" w:cs="Arial Narrow"/>
          <w:b/>
        </w:rPr>
        <w:t>/01/2024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  <w:r>
        <w:rPr>
          <w:rFonts w:ascii="Calibri" w:hAnsi="Calibri" w:cs="Arial Narrow"/>
          <w:b/>
        </w:rPr>
        <w:t>Fornecedores e itens declarados Adjudicados:</w:t>
      </w:r>
    </w:p>
    <w:p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r>
        <w:rPr>
          <w:rFonts w:ascii="Calibri" w:hAnsi="Calibri" w:cs="Arial Narrow"/>
          <w:b/>
        </w:rPr>
        <w:t>
13127 - CMI CENTRO MEDICO INTEGRADO MAFRA LTDA (32.810.055/0001-53)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71"/>
        <w:gridCol w:w="1980"/>
        <w:gridCol w:w="905"/>
        <w:gridCol w:w="848"/>
        <w:gridCol w:w="1298"/>
        <w:gridCol w:w="942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Lote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Item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Material/Serviço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  <w:b/>
              </w:rPr>
              <w:t>Marca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Quantidade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Valor total (R$)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101845 - Exame Clínico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1.342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42,83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57.477,86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101851 - Ácido Hipurico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61,16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101852 - Ácido Metilhipúrico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61,16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101846 - Acuidade Visual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9.821,07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101854 - Audiometria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24,47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1.370,32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101855 - Colinesterase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137,55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101856 - Creatinina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1.467,20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101857 - ECG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36,71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4.258,36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101858 - EEG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61,18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7.096,88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101859 - EPF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6,11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146,64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101860 - Espirometria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57,655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230,62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101861 - Glicemia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1.237,95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13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101847 - HBS AG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7.486,80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14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101848 - HCV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18,35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7.450,10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15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101849 - Hemograma Completo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1.043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15,29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15.947,47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16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101862 - Micológico de unha direto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9,17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220,08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17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101863 - Raio X Coluna total (Realizado separado – Coluna cervical + Coluna Dorsal + Coluna lombar)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67,30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8.277,90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18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101864 - TGO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1.369,60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19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101865 - TGP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1.369,60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20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101866 - Uréia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7,95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1.272,00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21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101867 - VDRL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205,44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22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101887 - Plaquetas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Un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</w:pPr>
            <w:r>
              <w:rPr>
                <w:rFonts w:ascii="Calibri" w:hAnsi="Calibri" w:cs="Arial Narrow"/>
              </w:rPr>
              <w:t>- 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8,56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 xml:space="preserve"> 34,24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</w:pPr>
            <w:r>
              <w:rPr>
                <w:rFonts w:ascii="Calibri" w:hAnsi="Calibri" w:cs="Arial Narrow"/>
              </w:rPr>
              <w:t>127.000,00</w:t>
            </w:r>
          </w:p>
        </w:tc>
      </w:tr>
    </w:tbl>
    <w:p/>
    <w:p>
      <w:pPr>
        <w:tabs>
          <w:tab w:val="left" w:pos="709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  <w:b/>
        </w:rPr>
      </w:pPr>
      <w:r>
        <w:rPr>
          <w:rFonts w:ascii="Calibri" w:hAnsi="Calibri" w:cs="Arial Narrow"/>
        </w:rPr>
        <w:t xml:space="preserve">Mafra, </w:t>
      </w:r>
      <w:r>
        <w:rPr>
          <w:rFonts w:hint="default" w:ascii="Calibri" w:hAnsi="Calibri" w:cs="Arial Narrow"/>
          <w:lang w:val="pt-BR"/>
        </w:rPr>
        <w:t>25</w:t>
      </w:r>
      <w:r>
        <w:rPr>
          <w:rFonts w:ascii="Calibri" w:hAnsi="Calibri" w:cs="Arial Narrow"/>
        </w:rPr>
        <w:t>/01/2024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</w:rPr>
      </w:pP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/>
        </w:rPr>
      </w:pPr>
      <w:r>
        <w:rPr>
          <w:rFonts w:ascii="Calibri" w:hAnsi="Calibri" w:cs="Arial Narrow"/>
          <w:b/>
          <w:bCs/>
        </w:rPr>
        <w:t>_________________________________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/>
          <w:bCs w:val="0"/>
        </w:rPr>
      </w:pPr>
      <w:r>
        <w:rPr>
          <w:rFonts w:ascii="Calibri" w:hAnsi="Calibri" w:cs="Arial Narrow"/>
          <w:b/>
          <w:bCs w:val="0"/>
        </w:rPr>
        <w:t>FABIANO MAURÍCIO KALIL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 w:cs="Arial Narrow"/>
          <w:bCs/>
        </w:rPr>
      </w:pPr>
      <w:r>
        <w:rPr>
          <w:rFonts w:ascii="Calibri" w:hAnsi="Calibri" w:cs="Arial Narrow"/>
          <w:bCs/>
        </w:rPr>
        <w:t>Pregoeiro Municipal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Calibri" w:hAnsi="Calibr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54ECF"/>
    <w:rsid w:val="2CDE06F5"/>
    <w:rsid w:val="3FAC0D87"/>
    <w:rsid w:val="56666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4"/>
    <w:link w:val="6"/>
    <w:uiPriority w:val="99"/>
  </w:style>
  <w:style w:type="character" w:customStyle="1" w:styleId="11">
    <w:name w:val="Rodapé Char"/>
    <w:basedOn w:val="4"/>
    <w:link w:val="7"/>
    <w:qFormat/>
    <w:uiPriority w:val="99"/>
  </w:style>
  <w:style w:type="character" w:customStyle="1" w:styleId="12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3">
    <w:name w:val="Título 3 Char"/>
    <w:basedOn w:val="4"/>
    <w:link w:val="3"/>
    <w:uiPriority w:val="0"/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....</Company>
  <Pages>1</Pages>
  <Words>164</Words>
  <Characters>891</Characters>
  <Lines>7</Lines>
  <Paragraphs>2</Paragraphs>
  <TotalTime>2</TotalTime>
  <ScaleCrop>false</ScaleCrop>
  <LinksUpToDate>false</LinksUpToDate>
  <CharactersWithSpaces>1053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>Andrei Weise</dc:creator>
  <cp:lastModifiedBy>fabiano</cp:lastModifiedBy>
  <dcterms:modified xsi:type="dcterms:W3CDTF">2024-01-26T17:05:44Z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CE68E366835D47B699B0F449A2114E4D</vt:lpwstr>
  </property>
</Properties>
</file>