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 w:cs="Arial Narrow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Concreto Betuminoso Usinado a Quente (CBUQ) - Faixa C, Emulsão Asfáltica CM 30 e RM1C, destinados a pavimentação e execução de reparos e melhorias nas vias urbanas do Município, através a Secretaria Municipal de Obras e Serviços Públicos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100/2023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306/2023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08/02/2024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23</w:t>
      </w:r>
      <w:r>
        <w:rPr>
          <w:rFonts w:ascii="Calibri" w:hAnsi="Calibri" w:cs="Arial Narrow"/>
          <w:b/>
        </w:rPr>
        <w:t>/02/2024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9764 - ASFALTOS DO PARANA INDUSTRIALIZAÇÃO E DISTRIBUIÇÃO DE DERIVADOS DE PETRÓLEO LTDA (20.755.193/0001-06)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383"/>
        <w:gridCol w:w="905"/>
        <w:gridCol w:w="997"/>
        <w:gridCol w:w="1298"/>
        <w:gridCol w:w="996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102471 - Emulsão Asfáltica RM 1C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RM-1C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7.080.000,00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7.080.000,00</w:t>
            </w:r>
          </w:p>
        </w:tc>
      </w:tr>
    </w:tbl>
    <w:p/>
    <w:p>
      <w:r>
        <w:rPr>
          <w:rFonts w:ascii="Calibri" w:hAnsi="Calibri" w:cs="Arial Narrow"/>
          <w:b/>
        </w:rPr>
        <w:t>
1130 - PAVIPLAN PAVIMENTACAO LTDA (03.620.927/0001-12)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68"/>
        <w:gridCol w:w="905"/>
        <w:gridCol w:w="986"/>
        <w:gridCol w:w="1298"/>
        <w:gridCol w:w="942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102469 - Concreto Betuminoso Usinado a Quente (CBUQ) - Faixa 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Pr�prio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4.550.000,00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4.550.000,00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08/02/2024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  <w:bookmarkStart w:id="1" w:name="_GoBack"/>
      <w:bookmarkEnd w:id="1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581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25</TotalTime>
  <ScaleCrop>false</ScaleCrop>
  <LinksUpToDate>false</LinksUpToDate>
  <CharactersWithSpaces>1053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2024-02-23T12:35:52Z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FFC587E88A8C4495AA8A64906B921388_13</vt:lpwstr>
  </property>
</Properties>
</file>