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hint="default"/>
          <w:lang w:val="pt-BR"/>
        </w:rPr>
        <w:drawing>
          <wp:inline distT="0" distB="0" distL="114300" distR="114300">
            <wp:extent cx="5641975" cy="1073150"/>
            <wp:effectExtent l="0" t="0" r="0" b="0"/>
            <wp:docPr id="2" name="Imagem 2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beçalh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 xml:space="preserve">Objeto da Licitação: Contratação de empresa especializada na prestação de serviço de eventos poli-esportivos para realização das corridas que fazem parte do calendário do Município em 2024 - 54º Corrida Rústica 1º de Maio “Wilson Buch” e Corrida Noturna Prof. João Martin Hau, através da Secretaria Municipal de Educação, Esporte e Cultura do município de Mafra/SC. 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009/2024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028/2024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19/04/2024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da Adjudicação: 19/04/2024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13287 - HB SONORIZAÇÃO E EVENTOS EIRELI (24.448.705/0001-34)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23"/>
        <w:gridCol w:w="1934"/>
        <w:gridCol w:w="905"/>
        <w:gridCol w:w="829"/>
        <w:gridCol w:w="1298"/>
        <w:gridCol w:w="1107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Lote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99416 - Grades de proteção (2m x 1m)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22,10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4.420,00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102588 - Pórtico Lagarda/chegada (Alumínio A15) (C.5,50cm x alt. 4m)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854,90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1.709,80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102589 - Back Drop (Palco de Premiação) (Alumínio A15) (5m x 3m)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545,70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1.091,40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102590 - Back</w:t>
            </w:r>
            <w:r>
              <w:rPr>
                <w:rFonts w:ascii="Calibri" w:hAnsi="Calibri" w:cs="Arial Narrow"/>
              </w:rPr>
              <w:tab/>
              <w:t>Drop</w:t>
            </w:r>
            <w:r>
              <w:rPr>
                <w:rFonts w:ascii="Calibri" w:hAnsi="Calibri" w:cs="Arial Narrow"/>
              </w:rPr>
              <w:tab/>
              <w:t>(Painel</w:t>
            </w:r>
            <w:r>
              <w:rPr>
                <w:rFonts w:ascii="Calibri" w:hAnsi="Calibri" w:cs="Arial Narrow"/>
              </w:rPr>
              <w:tab/>
              <w:t>de</w:t>
            </w:r>
            <w:r>
              <w:rPr>
                <w:rFonts w:ascii="Calibri" w:hAnsi="Calibri" w:cs="Arial Narrow"/>
              </w:rPr>
              <w:tab/>
              <w:t>Fotos) (Alumínio A15) (3m x 2m)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448,70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897,40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99420 - Barraca chapéu de Bruxa 3x3 Branca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445,60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4.456,00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102591 - Palco</w:t>
            </w:r>
            <w:r>
              <w:rPr>
                <w:rFonts w:ascii="Calibri" w:hAnsi="Calibri" w:cs="Arial Narrow"/>
              </w:rPr>
              <w:tab/>
              <w:t>com</w:t>
            </w:r>
            <w:r>
              <w:rPr>
                <w:rFonts w:ascii="Calibri" w:hAnsi="Calibri" w:cs="Arial Narrow"/>
              </w:rPr>
              <w:tab/>
              <w:t>Cobertura</w:t>
            </w:r>
            <w:r>
              <w:rPr>
                <w:rFonts w:ascii="Calibri" w:hAnsi="Calibri" w:cs="Arial Narrow"/>
              </w:rPr>
              <w:tab/>
              <w:t>(Piso elevado) 5 (c) x 3m 50cm (A)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3.016,70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6.033,40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66521 - Cones de sinalização 50cm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102592 - Banners (Pórtico de Largada) ( 2 Testeira 5,55 cm x 0,75) (4 latereais 2,50 cm x 0,75cm)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230,40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2.764,80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99424 - Banners (Back Drop de Premiação) (5m x 3m)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706,40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1.412,80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102593 - Banners (Back Drop de Fotos) (3m x 2m)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450,20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900,40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102594 - Kit Esportivo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Kit Esportivo (Cronometragem, Nº de peito, chip, alfinete) e Camiseta tecido esportivo Dry-fit com Proteção UV (98,5% PÉS+1,5% elastano), manga curta estampa Slike 6x3 da Prefeitura Municipal de Mafra e DME. (cor e estampa à definir) (600 atletas)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23.906,50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47.813,00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102595 - Troféu (30cm)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45,90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5.508,00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102596 - Medalhas Cunhada 8cm com Fita Sublimada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16.800,00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102597 - Mesas Plástica Branca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12,40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248,00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96099 - Placas de Km e Sinalização.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31,80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954,00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96101 - Pódio (1º ao 3º Lugar).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53,00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318,00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102598 - Tenda Piramidial Branca 10 x 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1.531,10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3.062,20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99430 - Locução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842,80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1.685,60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102599 - Cordenação</w:t>
            </w:r>
            <w:r>
              <w:rPr>
                <w:rFonts w:ascii="Calibri" w:hAnsi="Calibri" w:cs="Arial Narrow"/>
              </w:rPr>
              <w:tab/>
              <w:t>e</w:t>
            </w:r>
            <w:r>
              <w:rPr>
                <w:rFonts w:ascii="Calibri" w:hAnsi="Calibri" w:cs="Arial Narrow"/>
              </w:rPr>
              <w:tab/>
              <w:t>Montagem</w:t>
            </w:r>
            <w:r>
              <w:rPr>
                <w:rFonts w:ascii="Calibri" w:hAnsi="Calibri" w:cs="Arial Narrow"/>
              </w:rPr>
              <w:tab/>
              <w:t>de Percuso. (5Km, 10Km e Corrida Kids)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1.743,30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3.486,60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99432 - Sistema de luzes e som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1.046,00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2.092,00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102600 - Organização Geral ( Coordenação, Despesas,</w:t>
            </w:r>
            <w:r>
              <w:rPr>
                <w:rFonts w:ascii="Calibri" w:hAnsi="Calibri" w:cs="Arial Narrow"/>
              </w:rPr>
              <w:tab/>
              <w:t>operacionais, Hospedagem, Alimentação e outros)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11.157,40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22.314,80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102601 - Premiação em dinheiro (conforme Tabela 2)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Servi?o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14.378,80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14.378,80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147.747,00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>Mafra, 19/04/2024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</w:t>
      </w:r>
      <w:bookmarkStart w:id="0" w:name="_GoBack"/>
      <w:bookmarkEnd w:id="0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 w:val="0"/>
        </w:rPr>
      </w:pPr>
      <w:r>
        <w:rPr>
          <w:rFonts w:ascii="Calibri" w:hAnsi="Calibri" w:cs="Arial Narrow"/>
          <w:b/>
          <w:bCs w:val="0"/>
        </w:rPr>
        <w:t>FABIANO MAURÍCIO KALIL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</w:pPr>
      <w:r>
        <w:rPr>
          <w:rFonts w:ascii="Calibri" w:hAnsi="Calibri" w:cs="Arial Narrow"/>
          <w:bCs/>
        </w:rPr>
        <w:t>Pregoeiro Municipal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0699E"/>
    <w:rsid w:val="49246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uiPriority w:val="99"/>
  </w:style>
  <w:style w:type="character" w:customStyle="1" w:styleId="11">
    <w:name w:val="Rodapé Char"/>
    <w:basedOn w:val="4"/>
    <w:link w:val="7"/>
    <w:uiPriority w:val="99"/>
  </w:style>
  <w:style w:type="character" w:customStyle="1" w:styleId="12">
    <w:name w:val="Título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3</TotalTime>
  <ScaleCrop>false</ScaleCrop>
  <LinksUpToDate>false</LinksUpToDate>
  <CharactersWithSpaces>1053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fabiano</cp:lastModifiedBy>
  <dcterms:modified xsi:type="dcterms:W3CDTF">2024-04-19T16:55:55Z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161E66EE8F9642B3AEAE691EEDE0282E</vt:lpwstr>
  </property>
</Properties>
</file>