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591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 w14:paraId="6E2E17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09BD513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70FE96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1DC100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CD9C9C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 w14:paraId="7CB9E6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988F8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rações e suplementos animais para escola Agricola Municipal Prefeito José Schultz Filho, através da Secretaria Municipal de Educação, Esporte e Cultura</w:t>
      </w:r>
      <w:r>
        <w:rPr>
          <w:rFonts w:ascii="Calibri" w:hAnsi="Calibri" w:cs="Arial Narrow"/>
        </w:rPr>
        <w:t xml:space="preserve"> </w:t>
      </w:r>
    </w:p>
    <w:p w14:paraId="00DCC1B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55BE91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011/2024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030/2024</w:t>
      </w:r>
    </w:p>
    <w:p w14:paraId="753BF08D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C9A42E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24/04/2024</w:t>
      </w:r>
    </w:p>
    <w:p w14:paraId="09BF30C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413C4E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07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6</w:t>
      </w:r>
      <w:r>
        <w:rPr>
          <w:rFonts w:ascii="Calibri" w:hAnsi="Calibri" w:cs="Arial Narrow"/>
          <w:b/>
        </w:rPr>
        <w:t>/2024</w:t>
      </w:r>
    </w:p>
    <w:p w14:paraId="652EC55A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1883144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41F0D60A"/>
    <w:p w14:paraId="76A197D5">
      <w:r>
        <w:rPr>
          <w:rFonts w:ascii="Calibri" w:hAnsi="Calibri" w:cs="Arial Narrow"/>
          <w:b/>
        </w:rPr>
        <w:t>
13352 - CAVIZO COMERCIO DE PRODUTOS AGROPECUARIA LTDA (50.552.522/0001-74)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194"/>
        <w:gridCol w:w="905"/>
        <w:gridCol w:w="1561"/>
        <w:gridCol w:w="1298"/>
        <w:gridCol w:w="942"/>
        <w:gridCol w:w="1107"/>
      </w:tblGrid>
      <w:tr w14:paraId="58A85AEE"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8939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1D7A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E6A1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3869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1497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9F68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EC5B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7E19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8E21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852A0">
            <w:pPr>
              <w:spacing w:after="0"/>
            </w:pPr>
            <w:r>
              <w:rPr>
                <w:rFonts w:ascii="Calibri" w:hAnsi="Calibri" w:cs="Arial Narrow"/>
              </w:rPr>
              <w:t>102579 - Ração Suínos Manutenção 13% a 18% sacos de 25 Kg - peletizada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C93A0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5888">
            <w:pPr>
              <w:spacing w:after="0"/>
            </w:pPr>
            <w:r>
              <w:rPr>
                <w:rFonts w:ascii="Calibri" w:hAnsi="Calibri" w:cs="Arial Narrow"/>
              </w:rPr>
              <w:t>DOMJOAQUIM SACO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CBE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D76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AD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14.686,74</w:t>
            </w:r>
          </w:p>
        </w:tc>
      </w:tr>
      <w:tr w14:paraId="2D52A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7249C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C67FE">
            <w:pPr>
              <w:spacing w:after="0"/>
            </w:pPr>
            <w:r>
              <w:rPr>
                <w:rFonts w:ascii="Calibri" w:hAnsi="Calibri" w:cs="Arial Narrow"/>
              </w:rPr>
              <w:t>102582 - Ração frango postura -15% a 18% - sacos de 25 Kg - Peletizada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F405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DE742">
            <w:pPr>
              <w:spacing w:after="0"/>
            </w:pPr>
            <w:r>
              <w:rPr>
                <w:rFonts w:ascii="Calibri" w:hAnsi="Calibri" w:cs="Arial Narrow"/>
              </w:rPr>
              <w:t>DOM JOAQUIM SACO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D69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85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63,11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6CB7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8.961,62</w:t>
            </w:r>
          </w:p>
        </w:tc>
      </w:tr>
      <w:tr w14:paraId="25370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5D3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C55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23.648,36</w:t>
            </w:r>
          </w:p>
        </w:tc>
      </w:tr>
    </w:tbl>
    <w:p w14:paraId="5AE5D74F">
      <w:pPr>
        <w:rPr>
          <w:rFonts w:ascii="Calibri" w:hAnsi="Calibri" w:cs="Arial Narrow"/>
          <w:b/>
        </w:rPr>
      </w:pPr>
    </w:p>
    <w:p w14:paraId="43E4D0ED">
      <w:r>
        <w:rPr>
          <w:rFonts w:ascii="Calibri" w:hAnsi="Calibri" w:cs="Arial Narrow"/>
          <w:b/>
        </w:rPr>
        <w:t>
9213 - MAXIMA ATACADISTA EIRIELI - EPP (26.716.048/0001-94)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495"/>
        <w:gridCol w:w="905"/>
        <w:gridCol w:w="1078"/>
        <w:gridCol w:w="1298"/>
        <w:gridCol w:w="942"/>
        <w:gridCol w:w="1219"/>
      </w:tblGrid>
      <w:tr w14:paraId="37179B5D"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A30F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7074A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CE7D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5442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6133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94B9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2D4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45A8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0045A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BDBE5">
            <w:pPr>
              <w:spacing w:after="0"/>
            </w:pPr>
            <w:r>
              <w:rPr>
                <w:rFonts w:ascii="Calibri" w:hAnsi="Calibri" w:cs="Arial Narrow"/>
              </w:rPr>
              <w:t>102576 - Ração ovinos 16% a 18% -sacos de 25 Kg - Peletizada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B085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E4453">
            <w:pPr>
              <w:spacing w:after="0"/>
            </w:pPr>
            <w:r>
              <w:rPr>
                <w:rFonts w:ascii="Calibri" w:hAnsi="Calibri" w:cs="Arial Narrow"/>
              </w:rPr>
              <w:t>Supra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8502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6B8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62,95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1C7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21.780,70</w:t>
            </w:r>
          </w:p>
        </w:tc>
      </w:tr>
      <w:tr w14:paraId="789B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51E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86C7">
            <w:pPr>
              <w:spacing w:after="0"/>
            </w:pPr>
            <w:r>
              <w:rPr>
                <w:rFonts w:ascii="Calibri" w:hAnsi="Calibri" w:cs="Arial Narrow"/>
              </w:rPr>
              <w:t>102577 - Ração Bovinos Lactação 20% a 22% sacos de 25 Kg - Peletizada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FF386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B5044">
            <w:pPr>
              <w:spacing w:after="0"/>
            </w:pPr>
            <w:r>
              <w:rPr>
                <w:rFonts w:ascii="Calibri" w:hAnsi="Calibri" w:cs="Arial Narrow"/>
              </w:rPr>
              <w:t>Supra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D82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A38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2A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48.719,50</w:t>
            </w:r>
          </w:p>
        </w:tc>
      </w:tr>
      <w:tr w14:paraId="40FB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6FD78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70446">
            <w:pPr>
              <w:spacing w:after="0"/>
            </w:pPr>
            <w:r>
              <w:rPr>
                <w:rFonts w:ascii="Calibri" w:hAnsi="Calibri" w:cs="Arial Narrow"/>
              </w:rPr>
              <w:t>102578 - Ração Bovinos 18% sacos de 25 Kg - peletizada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29B9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88F28">
            <w:pPr>
              <w:spacing w:after="0"/>
            </w:pPr>
            <w:r>
              <w:rPr>
                <w:rFonts w:ascii="Calibri" w:hAnsi="Calibri" w:cs="Arial Narrow"/>
              </w:rPr>
              <w:t>Supra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03E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B483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5E5F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20.148,00</w:t>
            </w:r>
          </w:p>
        </w:tc>
      </w:tr>
      <w:tr w14:paraId="67E9D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12AA4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F8D79">
            <w:pPr>
              <w:spacing w:after="0"/>
            </w:pPr>
            <w:r>
              <w:rPr>
                <w:rFonts w:ascii="Calibri" w:hAnsi="Calibri" w:cs="Arial Narrow"/>
              </w:rPr>
              <w:t>102580 - Ração suínos fase de lactação 16% a 18% Proteína – sacos de 25 Kg - peletizada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6BB5A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34898">
            <w:pPr>
              <w:spacing w:after="0"/>
            </w:pPr>
            <w:r>
              <w:rPr>
                <w:rFonts w:ascii="Calibri" w:hAnsi="Calibri" w:cs="Arial Narrow"/>
              </w:rPr>
              <w:t>ALGOMIX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03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004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11B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5.126,40</w:t>
            </w:r>
          </w:p>
        </w:tc>
      </w:tr>
      <w:tr w14:paraId="5011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AEAE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976F8">
            <w:pPr>
              <w:spacing w:after="0"/>
            </w:pPr>
            <w:r>
              <w:rPr>
                <w:rFonts w:ascii="Calibri" w:hAnsi="Calibri" w:cs="Arial Narrow"/>
              </w:rPr>
              <w:t>102581 - Ração leitões crescimento 18% -sacos de 25 kg - peletizada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7902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5EF86">
            <w:pPr>
              <w:spacing w:after="0"/>
            </w:pPr>
            <w:r>
              <w:rPr>
                <w:rFonts w:ascii="Calibri" w:hAnsi="Calibri" w:cs="Arial Narrow"/>
              </w:rPr>
              <w:t>Supra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75C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AF2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115,90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CE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13.676,20</w:t>
            </w:r>
          </w:p>
        </w:tc>
      </w:tr>
      <w:tr w14:paraId="2214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FFAF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076B4">
            <w:pPr>
              <w:spacing w:after="0"/>
            </w:pPr>
            <w:r>
              <w:rPr>
                <w:rFonts w:ascii="Calibri" w:hAnsi="Calibri" w:cs="Arial Narrow"/>
              </w:rPr>
              <w:t>102583 - Ração coelhos – 13% a 15% -sacos de 25 Kg – peletizada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A084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1CC7">
            <w:pPr>
              <w:spacing w:after="0"/>
            </w:pPr>
            <w:r>
              <w:rPr>
                <w:rFonts w:ascii="Calibri" w:hAnsi="Calibri" w:cs="Arial Narrow"/>
              </w:rPr>
              <w:t>Supra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0FE5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7AB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64,68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197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8.149,68</w:t>
            </w:r>
          </w:p>
        </w:tc>
      </w:tr>
      <w:tr w14:paraId="006D7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00585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0B58">
            <w:pPr>
              <w:spacing w:after="0"/>
            </w:pPr>
            <w:r>
              <w:rPr>
                <w:rFonts w:ascii="Calibri" w:hAnsi="Calibri" w:cs="Arial Narrow"/>
              </w:rPr>
              <w:t>102584 - Sal mineral Ovinos – sacos de 30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1341E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78FB3">
            <w:pPr>
              <w:spacing w:after="0"/>
            </w:pPr>
            <w:r>
              <w:rPr>
                <w:rFonts w:ascii="Calibri" w:hAnsi="Calibri" w:cs="Arial Narrow"/>
              </w:rPr>
              <w:t>ALGOMIX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7539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564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0EE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2.855,00</w:t>
            </w:r>
          </w:p>
        </w:tc>
      </w:tr>
      <w:tr w14:paraId="5487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8616D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840BD">
            <w:pPr>
              <w:spacing w:after="0"/>
            </w:pPr>
            <w:r>
              <w:rPr>
                <w:rFonts w:ascii="Calibri" w:hAnsi="Calibri" w:cs="Arial Narrow"/>
              </w:rPr>
              <w:t>102585 - Sal mineral Bovinos – lactante – sacos de 30Kg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99ECB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D8CE9">
            <w:pPr>
              <w:spacing w:after="0"/>
            </w:pPr>
            <w:r>
              <w:rPr>
                <w:rFonts w:ascii="Calibri" w:hAnsi="Calibri" w:cs="Arial Narrow"/>
              </w:rPr>
              <w:t>ALGOMIX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0446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3EC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159,40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B7DB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1.594,00</w:t>
            </w:r>
          </w:p>
        </w:tc>
      </w:tr>
      <w:tr w14:paraId="46C3E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C161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12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122.049,48</w:t>
            </w:r>
          </w:p>
        </w:tc>
      </w:tr>
    </w:tbl>
    <w:p w14:paraId="13724B57"/>
    <w:p w14:paraId="295F63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09A0AB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07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6</w:t>
      </w:r>
      <w:r>
        <w:rPr>
          <w:rFonts w:ascii="Calibri" w:hAnsi="Calibri" w:cs="Arial Narrow"/>
        </w:rPr>
        <w:t>/2024</w:t>
      </w:r>
    </w:p>
    <w:p w14:paraId="195A3C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D0892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42DA7D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903802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9E494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6E8ECD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BF305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ascii="Calibri" w:hAnsi="Calibri" w:cs="Arial Narrow"/>
          <w:b/>
          <w:bCs/>
        </w:rPr>
        <w:t>_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    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                 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___________________________</w:t>
      </w:r>
    </w:p>
    <w:p w14:paraId="4F173574">
      <w:pPr>
        <w:pStyle w:val="14"/>
        <w:rPr>
          <w:rFonts w:hint="default" w:ascii="Calibri" w:hAnsi="Calibri" w:cs="Calibri"/>
          <w:b/>
          <w:sz w:val="22"/>
          <w:szCs w:val="22"/>
          <w:lang w:val="pt-BR"/>
        </w:rPr>
      </w:pPr>
      <w:r>
        <w:rPr>
          <w:rFonts w:hint="default" w:ascii="Calibri" w:hAnsi="Calibri" w:cs="Calibri"/>
          <w:b/>
          <w:sz w:val="22"/>
          <w:szCs w:val="22"/>
          <w:lang w:val="pt-BR"/>
        </w:rPr>
        <w:t xml:space="preserve"> EMERSON MAAS                                                                         ADRIANO JOSÉ MARCINIAK  </w:t>
      </w:r>
    </w:p>
    <w:p w14:paraId="1B7EED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hint="default" w:ascii="Calibri" w:hAnsi="Calibri" w:cs="Calibri"/>
          <w:sz w:val="22"/>
          <w:szCs w:val="22"/>
        </w:rPr>
        <w:t xml:space="preserve"> Prefeito Municipal                                                             Secretário Municipal de Administração</w:t>
      </w:r>
      <w:bookmarkStart w:id="1" w:name="_GoBack"/>
      <w:bookmarkEnd w:id="1"/>
    </w:p>
    <w:p w14:paraId="429898E3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49261"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318E36"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15318E36"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 w14:paraId="2620761F"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 w14:paraId="64F7B43D"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 w14:paraId="0D13A382"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C050C7E"/>
    <w:rsid w:val="383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 Roberto da Costa Ceccon</cp:lastModifiedBy>
  <dcterms:modified xsi:type="dcterms:W3CDTF">2024-06-07T12:59:53Z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120DCD516427459D8081DB29D1BE568F_13</vt:lpwstr>
  </property>
</Properties>
</file>