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E92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7E8CAA1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2FED1EB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304F25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48EA54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80F6F7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220" w:rightChars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</w:t>
      </w:r>
      <w:r>
        <w:rPr>
          <w:rFonts w:hint="default" w:ascii="Calibri" w:hAnsi="Calibri"/>
          <w:lang w:val="pt-BR"/>
        </w:rPr>
        <w:t xml:space="preserve"> </w:t>
      </w:r>
      <w:r>
        <w:rPr>
          <w:rFonts w:ascii="Calibri" w:hAnsi="Calibri"/>
        </w:rPr>
        <w:t>mencionada:</w:t>
      </w:r>
    </w:p>
    <w:p w14:paraId="544046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65729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transporte, com veículos e motoristas, para deslocamento de atletas do Departamento de Esportes, através da Secretaria Municipal de Educação, Esporte e Cultura, deslocamento de pacientes a outros municípios via TFD (Tratamento Fora de Domicílio), através da Secretaria Municipal de Saúde e locomoção dos grupos de Idosos, crianças e adolescentes através da Secretaria Municipal de Assistência Social</w:t>
      </w:r>
      <w:r>
        <w:rPr>
          <w:rFonts w:ascii="Calibri" w:hAnsi="Calibri" w:cs="Arial Narrow"/>
        </w:rPr>
        <w:t xml:space="preserve"> </w:t>
      </w:r>
    </w:p>
    <w:p w14:paraId="4AC93F8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A08FAA1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032/2024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094/2024</w:t>
      </w:r>
    </w:p>
    <w:p w14:paraId="0AF9E5A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2D2539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31</w:t>
      </w:r>
      <w:r>
        <w:rPr>
          <w:rFonts w:ascii="Calibri" w:hAnsi="Calibri" w:cs="Arial Narrow"/>
          <w:b/>
        </w:rPr>
        <w:t>/07/2024</w:t>
      </w:r>
    </w:p>
    <w:p w14:paraId="3BC6860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381038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</w:t>
      </w:r>
      <w:r>
        <w:rPr>
          <w:rFonts w:ascii="Calibri" w:hAnsi="Calibri" w:cs="Arial Narrow"/>
          <w:b/>
        </w:rPr>
        <w:t>6/0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/2024</w:t>
      </w:r>
    </w:p>
    <w:p w14:paraId="2056536A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37429A68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</w:pPr>
      <w:r>
        <w:rPr>
          <w:rFonts w:ascii="Calibri" w:hAnsi="Calibri" w:cs="Arial Narrow"/>
          <w:b/>
        </w:rPr>
        <w:t>Fornecedores e itens declarados Adjudicados:</w:t>
      </w:r>
    </w:p>
    <w:p w14:paraId="3F6F3031"/>
    <w:p w14:paraId="77BBE943">
      <w:r>
        <w:rPr>
          <w:rFonts w:ascii="Calibri" w:hAnsi="Calibri" w:cs="Arial Narrow"/>
          <w:b/>
        </w:rPr>
        <w:t>
13439 - SAFANELLI COMERCIO E SERVICOS LTDA (39.634.295/0001-93)</w:t>
      </w:r>
    </w:p>
    <w:tbl>
      <w:tblPr>
        <w:tblStyle w:val="5"/>
        <w:tblW w:w="11147" w:type="dxa"/>
        <w:tblInd w:w="-1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93"/>
        <w:gridCol w:w="3267"/>
        <w:gridCol w:w="960"/>
        <w:gridCol w:w="893"/>
        <w:gridCol w:w="1307"/>
        <w:gridCol w:w="1680"/>
        <w:gridCol w:w="1653"/>
      </w:tblGrid>
      <w:tr w14:paraId="37525EEC"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3BDC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9C76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B20B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6DFD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1783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44DA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93AA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283F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3363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C7FC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B3B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0CC9">
            <w:pPr>
              <w:spacing w:after="0"/>
              <w:jc w:val="left"/>
            </w:pPr>
            <w:r>
              <w:rPr>
                <w:rFonts w:ascii="Calibri" w:hAnsi="Calibri" w:cs="Arial Narrow"/>
              </w:rPr>
              <w:t>103365 - Veículo com capacidade para transporte de no mínimo 4 (quatro) passageiros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Legalizado para transporte rodoviário, com idade máxima de 05 (cinco) anos da fabricação. Com as seguintes especificações: Equipado com itens de conforto (Ar condicionado); Em perfeito estado de conservação, funcionamento e higiene; Profissional motorista habilitado e devidamente uniformizado e identificado; Documentação regular completa; Seguro obrigatório, inclusive contra terceiros; Equipado com todos os itens de segurança, exigidos em legislação pertinente (em perfeito estado); Apoio técnico habilitado para atendimento de manutenção emergencial do veículo. Emplacado ou regularizado e registrado junto ao DETRAN.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2E6C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77F0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>o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4707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100.000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F50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4,49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C783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449.000,00</w:t>
            </w:r>
          </w:p>
        </w:tc>
      </w:tr>
      <w:tr w14:paraId="6F7FA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D346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83C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449.000,00</w:t>
            </w:r>
          </w:p>
        </w:tc>
      </w:tr>
    </w:tbl>
    <w:p w14:paraId="05BCED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25BA89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06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/2024</w:t>
      </w:r>
    </w:p>
    <w:p w14:paraId="5A1038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995C6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32049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867F4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5217A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05D75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hint="default" w:ascii="Calibri" w:hAnsi="Calibri"/>
          <w:b/>
          <w:bCs w:val="0"/>
        </w:rPr>
        <w:t>LUCAS ALEXSANDRO GARCIA</w:t>
      </w:r>
    </w:p>
    <w:p w14:paraId="3185AF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  <w:bookmarkStart w:id="0" w:name="_GoBack"/>
      <w:bookmarkEnd w:id="0"/>
    </w:p>
    <w:p w14:paraId="5EBEFC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3169C64A"/>
    <w:sectPr>
      <w:headerReference r:id="rId5" w:type="default"/>
      <w:pgSz w:w="11906" w:h="16838"/>
      <w:pgMar w:top="1417" w:right="184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CD34F">
    <w:pPr>
      <w:pStyle w:val="6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64D58A7"/>
    <w:rsid w:val="15F309EC"/>
    <w:rsid w:val="20C41295"/>
    <w:rsid w:val="30A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4</TotalTime>
  <ScaleCrop>false</ScaleCrop>
  <LinksUpToDate>false</LinksUpToDate>
  <CharactersWithSpaces>1053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Lucas Garcia</cp:lastModifiedBy>
  <dcterms:modified xsi:type="dcterms:W3CDTF">2024-08-07T12:42:04Z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EF18544CA3DB439F9857DCBE4D05C57D</vt:lpwstr>
  </property>
</Properties>
</file>